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88" w:rsidRPr="0035552E" w:rsidRDefault="00B318B8" w:rsidP="007E2E88">
      <w:pPr>
        <w:pStyle w:val="Heading1"/>
      </w:pPr>
      <w:bookmarkStart w:id="0" w:name="_Toc94610314"/>
      <w:bookmarkStart w:id="1" w:name="_Toc98301847"/>
      <w:r>
        <w:rPr>
          <w:noProof/>
          <w:lang w:eastAsia="en-AU"/>
        </w:rPr>
        <w:pict>
          <v:roundrect id="_x0000_s1028" style="position:absolute;margin-left:230.75pt;margin-top:2.25pt;width:296.15pt;height:49.9pt;z-index:251658240;mso-position-horizontal-relative:margin;mso-width-relative:margin;mso-height-relative:margin" arcsize="10923f" fillcolor="#2c3034 [3213]" strokecolor="#3f454f [3206]">
            <v:textbox style="mso-next-textbox:#_x0000_s1028">
              <w:txbxContent>
                <w:p w:rsidR="008D7A8F" w:rsidRPr="00FD57F2" w:rsidRDefault="008D7A8F" w:rsidP="009E4FE7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7E2E88" w:rsidRPr="0035552E">
        <w:t xml:space="preserve">Green Star </w:t>
      </w:r>
      <w:r w:rsidR="009E4FE7">
        <w:br/>
      </w:r>
      <w:r w:rsidR="007E2E88">
        <w:t>Short Report</w:t>
      </w:r>
      <w:r w:rsidR="007E2E88">
        <w:br/>
      </w:r>
      <w:r w:rsidR="007E2E88" w:rsidRPr="0035552E">
        <w:t xml:space="preserve">Round </w:t>
      </w:r>
      <w:r w:rsidR="007E2E88" w:rsidRPr="009E4FE7">
        <w:rPr>
          <w:color w:val="4CB2B3" w:themeColor="accent4"/>
        </w:rPr>
        <w:t>[1/2]</w:t>
      </w:r>
    </w:p>
    <w:p w:rsidR="007E2E88" w:rsidRPr="00A0277C" w:rsidRDefault="007E2E88" w:rsidP="00A0277C">
      <w:pPr>
        <w:pStyle w:val="BodyText2"/>
      </w:pPr>
      <w:r w:rsidRPr="00A0277C">
        <w:t xml:space="preserve">Green Star – Office Design v3 </w:t>
      </w:r>
    </w:p>
    <w:p w:rsidR="007E2E88" w:rsidRPr="00A0277C" w:rsidRDefault="007E2E88" w:rsidP="00A0277C">
      <w:pPr>
        <w:pStyle w:val="BodyText2"/>
      </w:pPr>
      <w:r w:rsidRPr="00A0277C">
        <w:t xml:space="preserve">Credit: </w:t>
      </w:r>
      <w:r w:rsidR="008D7A8F" w:rsidRPr="00A0277C">
        <w:t>Mat-2 Reused Materials</w:t>
      </w:r>
      <w:r w:rsidRPr="00A0277C">
        <w:t xml:space="preserve"> </w:t>
      </w:r>
    </w:p>
    <w:p w:rsidR="007E2E88" w:rsidRPr="00A0277C" w:rsidRDefault="007E2E88" w:rsidP="00A0277C">
      <w:pPr>
        <w:pStyle w:val="BodyText2"/>
      </w:pPr>
      <w:r w:rsidRPr="00A0277C">
        <w:t xml:space="preserve">Project Name: </w:t>
      </w:r>
      <w:r w:rsidRPr="00A0277C">
        <w:rPr>
          <w:color w:val="4CB2B3" w:themeColor="accent4"/>
        </w:rPr>
        <w:t>[name]</w:t>
      </w:r>
    </w:p>
    <w:p w:rsidR="007E2E88" w:rsidRPr="00A0277C" w:rsidRDefault="007E2E88" w:rsidP="00A0277C">
      <w:pPr>
        <w:pStyle w:val="BodyText2"/>
      </w:pPr>
      <w:r w:rsidRPr="00A0277C">
        <w:t>Project Number: GS-</w:t>
      </w:r>
      <w:r w:rsidRPr="00A0277C">
        <w:rPr>
          <w:color w:val="4CB2B3" w:themeColor="accent4"/>
        </w:rPr>
        <w:t>[####]</w:t>
      </w:r>
    </w:p>
    <w:p w:rsidR="007E2E88" w:rsidRPr="00A0277C" w:rsidRDefault="007E2E88" w:rsidP="00A0277C">
      <w:pPr>
        <w:pStyle w:val="BodyText2"/>
      </w:pPr>
      <w:r w:rsidRPr="00A0277C">
        <w:rPr>
          <w:rStyle w:val="Heading3Char"/>
          <w:rFonts w:eastAsia="Calibri"/>
          <w:sz w:val="22"/>
        </w:rPr>
        <w:t>Points available</w:t>
      </w:r>
      <w:r w:rsidRPr="00A0277C">
        <w:t xml:space="preserve">: </w:t>
      </w:r>
      <w:r w:rsidRPr="00A0277C">
        <w:tab/>
      </w:r>
      <w:r w:rsidR="008D7A8F" w:rsidRPr="00A0277C">
        <w:t>6</w:t>
      </w:r>
      <w:r w:rsidRPr="00A0277C">
        <w:tab/>
      </w:r>
      <w:r w:rsidRPr="00A0277C">
        <w:tab/>
      </w:r>
      <w:r w:rsidRPr="00A0277C">
        <w:tab/>
      </w:r>
      <w:r w:rsidRPr="00A0277C">
        <w:tab/>
      </w:r>
      <w:r w:rsidRPr="00A0277C">
        <w:tab/>
      </w:r>
      <w:r w:rsidRPr="00A0277C">
        <w:rPr>
          <w:rStyle w:val="Heading3Char"/>
          <w:rFonts w:eastAsia="Calibri"/>
          <w:sz w:val="22"/>
        </w:rPr>
        <w:t xml:space="preserve">Points claimed: </w:t>
      </w:r>
      <w:r w:rsidRPr="00A0277C">
        <w:rPr>
          <w:rStyle w:val="Heading3Char"/>
          <w:rFonts w:eastAsia="Calibri"/>
          <w:color w:val="4CB2B3" w:themeColor="accent4"/>
          <w:sz w:val="22"/>
        </w:rPr>
        <w:t>[</w:t>
      </w:r>
      <w:r w:rsidR="008D7A8F" w:rsidRPr="00A0277C">
        <w:rPr>
          <w:rStyle w:val="Heading3Char"/>
          <w:rFonts w:eastAsia="Calibri"/>
          <w:color w:val="4CB2B3" w:themeColor="accent4"/>
          <w:sz w:val="22"/>
        </w:rPr>
        <w:t>NA or 1 to 6</w:t>
      </w:r>
      <w:r w:rsidRPr="00A0277C">
        <w:rPr>
          <w:rStyle w:val="Heading3Char"/>
          <w:rFonts w:eastAsia="Calibri"/>
          <w:color w:val="4CB2B3" w:themeColor="accent4"/>
          <w:sz w:val="22"/>
        </w:rPr>
        <w:t>]</w:t>
      </w:r>
    </w:p>
    <w:p w:rsidR="007E2E88" w:rsidRPr="008D7A8F" w:rsidRDefault="00AD2871" w:rsidP="008D7A8F">
      <w:pPr>
        <w:pStyle w:val="Heading3"/>
        <w:numPr>
          <w:ilvl w:val="0"/>
          <w:numId w:val="31"/>
        </w:numPr>
        <w:ind w:hanging="720"/>
        <w:rPr>
          <w:sz w:val="24"/>
          <w:szCs w:val="24"/>
        </w:rPr>
      </w:pPr>
      <w:r w:rsidRPr="008D7A8F">
        <w:rPr>
          <w:sz w:val="24"/>
          <w:szCs w:val="24"/>
        </w:rPr>
        <w:t xml:space="preserve"> </w:t>
      </w:r>
      <w:r w:rsidR="007E2E88" w:rsidRPr="008D7A8F">
        <w:rPr>
          <w:sz w:val="24"/>
          <w:szCs w:val="24"/>
        </w:rPr>
        <w:t>Credit Compliance</w:t>
      </w:r>
    </w:p>
    <w:p w:rsidR="007E2E88" w:rsidRDefault="007E2E88" w:rsidP="00B40B3A">
      <w:r>
        <w:t>The following chapters of this template are relevant f</w:t>
      </w:r>
      <w:r w:rsidRPr="00890809">
        <w:t>or projects targeting points for this credit:</w:t>
      </w:r>
    </w:p>
    <w:p w:rsidR="007E2E88" w:rsidRPr="00AF52E9" w:rsidRDefault="007E2E88" w:rsidP="007E2E88"/>
    <w:p w:rsidR="007E2E88" w:rsidRPr="00AD2871" w:rsidRDefault="008D7A8F" w:rsidP="008D7A8F">
      <w:pPr>
        <w:pStyle w:val="Numberedheading"/>
      </w:pPr>
      <w:r>
        <w:t xml:space="preserve">Reuse of facade </w:t>
      </w:r>
    </w:p>
    <w:p w:rsidR="008D7A8F" w:rsidRDefault="008D7A8F" w:rsidP="008D7A8F">
      <w:pPr>
        <w:pStyle w:val="NoSpacing"/>
      </w:pPr>
      <w:r>
        <w:t xml:space="preserve">The project is reusing a proportion of the existing facade as measured by the vertical area. </w:t>
      </w:r>
    </w:p>
    <w:p w:rsidR="008D7A8F" w:rsidRDefault="008D7A8F" w:rsidP="008D7A8F">
      <w:pPr>
        <w:pStyle w:val="NoSpacing"/>
      </w:pPr>
      <w:r>
        <w:t xml:space="preserve">The total proportion of the facade being reused is </w:t>
      </w:r>
      <w:r w:rsidRPr="008D7A8F">
        <w:rPr>
          <w:color w:val="398586" w:themeColor="accent4" w:themeShade="BF"/>
        </w:rPr>
        <w:t>[60% or 90%]</w:t>
      </w:r>
      <w:r w:rsidRPr="008666E7">
        <w:t>.</w:t>
      </w:r>
      <w:r>
        <w:t xml:space="preserve"> The reused facade areas are outlined further in Table 1.</w:t>
      </w:r>
    </w:p>
    <w:p w:rsidR="008D7A8F" w:rsidRDefault="008D7A8F" w:rsidP="00B82D0F">
      <w:pPr>
        <w:pStyle w:val="Bluetext"/>
      </w:pPr>
    </w:p>
    <w:p w:rsidR="008D7A8F" w:rsidRPr="008D7A8F" w:rsidRDefault="008D7A8F" w:rsidP="008D7A8F">
      <w:pPr>
        <w:pStyle w:val="Caption"/>
        <w:rPr>
          <w:sz w:val="24"/>
          <w:szCs w:val="24"/>
        </w:rPr>
      </w:pPr>
      <w:r w:rsidRPr="008D7A8F">
        <w:rPr>
          <w:sz w:val="24"/>
          <w:szCs w:val="24"/>
        </w:rPr>
        <w:t xml:space="preserve">Table </w:t>
      </w:r>
      <w:r w:rsidR="00B318B8" w:rsidRPr="008D7A8F">
        <w:rPr>
          <w:sz w:val="24"/>
          <w:szCs w:val="24"/>
        </w:rPr>
        <w:fldChar w:fldCharType="begin"/>
      </w:r>
      <w:r w:rsidRPr="008D7A8F">
        <w:rPr>
          <w:sz w:val="24"/>
          <w:szCs w:val="24"/>
        </w:rPr>
        <w:instrText xml:space="preserve"> SEQ Table \* ARABIC </w:instrText>
      </w:r>
      <w:r w:rsidR="00B318B8" w:rsidRPr="008D7A8F">
        <w:rPr>
          <w:sz w:val="24"/>
          <w:szCs w:val="24"/>
        </w:rPr>
        <w:fldChar w:fldCharType="separate"/>
      </w:r>
      <w:r w:rsidRPr="008D7A8F">
        <w:rPr>
          <w:noProof/>
          <w:sz w:val="24"/>
          <w:szCs w:val="24"/>
        </w:rPr>
        <w:t>1</w:t>
      </w:r>
      <w:r w:rsidR="00B318B8" w:rsidRPr="008D7A8F">
        <w:rPr>
          <w:sz w:val="24"/>
          <w:szCs w:val="24"/>
        </w:rPr>
        <w:fldChar w:fldCharType="end"/>
      </w:r>
      <w:r w:rsidRPr="008D7A8F">
        <w:rPr>
          <w:sz w:val="24"/>
          <w:szCs w:val="24"/>
        </w:rPr>
        <w:t xml:space="preserve"> Area Volume Schedule for Existing Retained Facade</w:t>
      </w:r>
    </w:p>
    <w:tbl>
      <w:tblPr>
        <w:tblStyle w:val="TableGrid"/>
        <w:tblW w:w="0" w:type="auto"/>
        <w:tblLook w:val="04A0"/>
      </w:tblPr>
      <w:tblGrid>
        <w:gridCol w:w="3167"/>
        <w:gridCol w:w="3470"/>
        <w:gridCol w:w="3109"/>
      </w:tblGrid>
      <w:tr w:rsidR="008D7A8F" w:rsidTr="008D7A8F">
        <w:trPr>
          <w:cnfStyle w:val="100000000000"/>
        </w:trPr>
        <w:tc>
          <w:tcPr>
            <w:cnfStyle w:val="001000000000"/>
            <w:tcW w:w="3167" w:type="dxa"/>
          </w:tcPr>
          <w:p w:rsidR="008D7A8F" w:rsidRPr="008D7A8F" w:rsidRDefault="008D7A8F" w:rsidP="008D7A8F">
            <w:pPr>
              <w:jc w:val="center"/>
              <w:rPr>
                <w:rStyle w:val="Strong"/>
                <w:b/>
                <w:sz w:val="24"/>
                <w:szCs w:val="24"/>
              </w:rPr>
            </w:pPr>
            <w:r w:rsidRPr="008D7A8F">
              <w:rPr>
                <w:rStyle w:val="Strong"/>
                <w:b/>
                <w:sz w:val="24"/>
                <w:szCs w:val="24"/>
              </w:rPr>
              <w:t>Existing façade element</w:t>
            </w:r>
          </w:p>
        </w:tc>
        <w:tc>
          <w:tcPr>
            <w:tcW w:w="3470" w:type="dxa"/>
          </w:tcPr>
          <w:p w:rsidR="008D7A8F" w:rsidRPr="008D7A8F" w:rsidRDefault="008D7A8F" w:rsidP="008D7A8F">
            <w:pPr>
              <w:jc w:val="center"/>
              <w:cnfStyle w:val="100000000000"/>
              <w:rPr>
                <w:rStyle w:val="Strong"/>
                <w:b/>
                <w:sz w:val="24"/>
                <w:szCs w:val="24"/>
              </w:rPr>
            </w:pPr>
            <w:r w:rsidRPr="008D7A8F">
              <w:rPr>
                <w:rStyle w:val="Strong"/>
                <w:b/>
                <w:sz w:val="24"/>
                <w:szCs w:val="24"/>
              </w:rPr>
              <w:t>Area of existing Façade element</w:t>
            </w:r>
          </w:p>
        </w:tc>
        <w:tc>
          <w:tcPr>
            <w:tcW w:w="3109" w:type="dxa"/>
          </w:tcPr>
          <w:p w:rsidR="008D7A8F" w:rsidRPr="008D7A8F" w:rsidRDefault="008D7A8F" w:rsidP="008D7A8F">
            <w:pPr>
              <w:jc w:val="center"/>
              <w:cnfStyle w:val="100000000000"/>
              <w:rPr>
                <w:rStyle w:val="Strong"/>
                <w:b/>
                <w:sz w:val="24"/>
                <w:szCs w:val="24"/>
              </w:rPr>
            </w:pPr>
            <w:r w:rsidRPr="008D7A8F">
              <w:rPr>
                <w:rStyle w:val="Strong"/>
                <w:b/>
                <w:sz w:val="24"/>
                <w:szCs w:val="24"/>
              </w:rPr>
              <w:t>Area of existing façade element retained</w:t>
            </w:r>
          </w:p>
        </w:tc>
      </w:tr>
      <w:tr w:rsidR="008D7A8F" w:rsidTr="008D7A8F">
        <w:trPr>
          <w:cnfStyle w:val="000000100000"/>
        </w:trPr>
        <w:tc>
          <w:tcPr>
            <w:cnfStyle w:val="001000000000"/>
            <w:tcW w:w="3167" w:type="dxa"/>
          </w:tcPr>
          <w:p w:rsidR="008D7A8F" w:rsidRPr="0097703C" w:rsidRDefault="008D7A8F" w:rsidP="008D7A8F">
            <w:pPr>
              <w:jc w:val="both"/>
              <w:rPr>
                <w:b w:val="0"/>
                <w:color w:val="3F454F" w:themeColor="accent3"/>
              </w:rPr>
            </w:pPr>
          </w:p>
        </w:tc>
        <w:tc>
          <w:tcPr>
            <w:tcW w:w="3470" w:type="dxa"/>
          </w:tcPr>
          <w:p w:rsidR="008D7A8F" w:rsidRPr="008D7A8F" w:rsidRDefault="008D7A8F" w:rsidP="008D7A8F">
            <w:pPr>
              <w:jc w:val="both"/>
              <w:cnfStyle w:val="000000100000"/>
              <w:rPr>
                <w:rStyle w:val="Strong"/>
                <w:color w:val="398586" w:themeColor="accent4" w:themeShade="BF"/>
              </w:rPr>
            </w:pPr>
            <w:r w:rsidRPr="008D7A8F">
              <w:rPr>
                <w:color w:val="398586" w:themeColor="accent4" w:themeShade="BF"/>
                <w:sz w:val="22"/>
                <w:szCs w:val="22"/>
                <w:lang w:val="en-AU"/>
              </w:rPr>
              <w:t>[</w:t>
            </w:r>
            <w:proofErr w:type="spellStart"/>
            <w:r w:rsidRPr="008D7A8F">
              <w:rPr>
                <w:color w:val="398586" w:themeColor="accent4" w:themeShade="BF"/>
                <w:sz w:val="22"/>
                <w:szCs w:val="22"/>
                <w:lang w:val="en-AU"/>
              </w:rPr>
              <w:t>eg</w:t>
            </w:r>
            <w:proofErr w:type="spellEnd"/>
            <w:r w:rsidRPr="008D7A8F">
              <w:rPr>
                <w:color w:val="398586" w:themeColor="accent4" w:themeShade="BF"/>
                <w:sz w:val="22"/>
                <w:szCs w:val="22"/>
                <w:lang w:val="en-AU"/>
              </w:rPr>
              <w:t xml:space="preserve"> 1000m</w:t>
            </w:r>
            <w:r w:rsidRPr="008D7A8F">
              <w:rPr>
                <w:color w:val="398586" w:themeColor="accent4" w:themeShade="BF"/>
                <w:sz w:val="22"/>
                <w:szCs w:val="22"/>
                <w:vertAlign w:val="superscript"/>
                <w:lang w:val="en-AU"/>
              </w:rPr>
              <w:t>2</w:t>
            </w:r>
            <w:r w:rsidRPr="008D7A8F">
              <w:rPr>
                <w:color w:val="398586" w:themeColor="accent4" w:themeShade="BF"/>
                <w:sz w:val="22"/>
                <w:szCs w:val="22"/>
                <w:lang w:val="en-AU"/>
              </w:rPr>
              <w:t>]</w:t>
            </w:r>
          </w:p>
        </w:tc>
        <w:tc>
          <w:tcPr>
            <w:tcW w:w="3109" w:type="dxa"/>
          </w:tcPr>
          <w:p w:rsidR="008D7A8F" w:rsidRPr="008D7A8F" w:rsidRDefault="008D7A8F" w:rsidP="008D7A8F">
            <w:pPr>
              <w:jc w:val="both"/>
              <w:cnfStyle w:val="000000100000"/>
              <w:rPr>
                <w:rStyle w:val="Strong"/>
                <w:color w:val="398586" w:themeColor="accent4" w:themeShade="BF"/>
              </w:rPr>
            </w:pPr>
            <w:r w:rsidRPr="008D7A8F">
              <w:rPr>
                <w:color w:val="398586" w:themeColor="accent4" w:themeShade="BF"/>
                <w:sz w:val="22"/>
                <w:szCs w:val="22"/>
                <w:lang w:val="en-AU"/>
              </w:rPr>
              <w:t>[</w:t>
            </w:r>
            <w:proofErr w:type="spellStart"/>
            <w:r w:rsidRPr="008D7A8F">
              <w:rPr>
                <w:color w:val="398586" w:themeColor="accent4" w:themeShade="BF"/>
                <w:sz w:val="22"/>
                <w:szCs w:val="22"/>
                <w:lang w:val="en-AU"/>
              </w:rPr>
              <w:t>eg</w:t>
            </w:r>
            <w:proofErr w:type="spellEnd"/>
            <w:r w:rsidRPr="008D7A8F">
              <w:rPr>
                <w:color w:val="398586" w:themeColor="accent4" w:themeShade="BF"/>
                <w:sz w:val="22"/>
                <w:szCs w:val="22"/>
                <w:lang w:val="en-AU"/>
              </w:rPr>
              <w:t xml:space="preserve"> </w:t>
            </w:r>
            <w:r w:rsidRPr="008D7A8F">
              <w:rPr>
                <w:bCs/>
                <w:color w:val="398586" w:themeColor="accent4" w:themeShade="BF"/>
                <w:sz w:val="22"/>
                <w:szCs w:val="22"/>
                <w:lang w:val="en-AU"/>
              </w:rPr>
              <w:t>600 m</w:t>
            </w:r>
            <w:r w:rsidRPr="008D7A8F">
              <w:rPr>
                <w:bCs/>
                <w:color w:val="398586" w:themeColor="accent4" w:themeShade="BF"/>
                <w:sz w:val="22"/>
                <w:szCs w:val="22"/>
                <w:vertAlign w:val="superscript"/>
                <w:lang w:val="en-AU"/>
              </w:rPr>
              <w:t>2</w:t>
            </w:r>
            <w:r w:rsidRPr="008D7A8F">
              <w:rPr>
                <w:bCs/>
                <w:color w:val="398586" w:themeColor="accent4" w:themeShade="BF"/>
                <w:sz w:val="22"/>
                <w:szCs w:val="22"/>
                <w:lang w:val="en-AU"/>
              </w:rPr>
              <w:t>]</w:t>
            </w:r>
          </w:p>
        </w:tc>
      </w:tr>
      <w:tr w:rsidR="008D7A8F" w:rsidTr="008D7A8F">
        <w:tc>
          <w:tcPr>
            <w:cnfStyle w:val="001000000000"/>
            <w:tcW w:w="3167" w:type="dxa"/>
          </w:tcPr>
          <w:p w:rsidR="008D7A8F" w:rsidRDefault="008D7A8F" w:rsidP="008D7A8F">
            <w:pPr>
              <w:jc w:val="both"/>
              <w:rPr>
                <w:rStyle w:val="Strong"/>
              </w:rPr>
            </w:pPr>
          </w:p>
        </w:tc>
        <w:tc>
          <w:tcPr>
            <w:tcW w:w="3470" w:type="dxa"/>
          </w:tcPr>
          <w:p w:rsidR="008D7A8F" w:rsidRDefault="008D7A8F" w:rsidP="008D7A8F">
            <w:pPr>
              <w:jc w:val="both"/>
              <w:cnfStyle w:val="000000000000"/>
              <w:rPr>
                <w:rStyle w:val="Strong"/>
              </w:rPr>
            </w:pPr>
            <w:r>
              <w:rPr>
                <w:rStyle w:val="Strong"/>
              </w:rPr>
              <w:t xml:space="preserve"> </w:t>
            </w:r>
          </w:p>
        </w:tc>
        <w:tc>
          <w:tcPr>
            <w:tcW w:w="3109" w:type="dxa"/>
          </w:tcPr>
          <w:p w:rsidR="008D7A8F" w:rsidRDefault="008D7A8F" w:rsidP="008D7A8F">
            <w:pPr>
              <w:jc w:val="both"/>
              <w:cnfStyle w:val="000000000000"/>
              <w:rPr>
                <w:rStyle w:val="Strong"/>
              </w:rPr>
            </w:pPr>
          </w:p>
        </w:tc>
      </w:tr>
      <w:tr w:rsidR="008D7A8F" w:rsidTr="008D7A8F">
        <w:trPr>
          <w:cnfStyle w:val="000000100000"/>
        </w:trPr>
        <w:tc>
          <w:tcPr>
            <w:cnfStyle w:val="001000000000"/>
            <w:tcW w:w="3167" w:type="dxa"/>
          </w:tcPr>
          <w:p w:rsidR="008D7A8F" w:rsidRDefault="008D7A8F" w:rsidP="008D7A8F">
            <w:pPr>
              <w:jc w:val="both"/>
              <w:rPr>
                <w:rStyle w:val="Strong"/>
              </w:rPr>
            </w:pPr>
          </w:p>
        </w:tc>
        <w:tc>
          <w:tcPr>
            <w:tcW w:w="3470" w:type="dxa"/>
          </w:tcPr>
          <w:p w:rsidR="008D7A8F" w:rsidRDefault="008D7A8F" w:rsidP="008D7A8F">
            <w:pPr>
              <w:jc w:val="both"/>
              <w:cnfStyle w:val="000000100000"/>
              <w:rPr>
                <w:rStyle w:val="Strong"/>
              </w:rPr>
            </w:pPr>
          </w:p>
        </w:tc>
        <w:tc>
          <w:tcPr>
            <w:tcW w:w="3109" w:type="dxa"/>
          </w:tcPr>
          <w:p w:rsidR="008D7A8F" w:rsidRDefault="008D7A8F" w:rsidP="008D7A8F">
            <w:pPr>
              <w:jc w:val="both"/>
              <w:cnfStyle w:val="000000100000"/>
              <w:rPr>
                <w:rStyle w:val="Strong"/>
              </w:rPr>
            </w:pPr>
          </w:p>
        </w:tc>
      </w:tr>
      <w:tr w:rsidR="008D7A8F" w:rsidTr="008D7A8F">
        <w:tc>
          <w:tcPr>
            <w:cnfStyle w:val="001000000000"/>
            <w:tcW w:w="3167" w:type="dxa"/>
          </w:tcPr>
          <w:p w:rsidR="008D7A8F" w:rsidRDefault="008D7A8F" w:rsidP="008D7A8F">
            <w:pPr>
              <w:jc w:val="both"/>
              <w:rPr>
                <w:rStyle w:val="Strong"/>
              </w:rPr>
            </w:pPr>
          </w:p>
        </w:tc>
        <w:tc>
          <w:tcPr>
            <w:tcW w:w="3470" w:type="dxa"/>
          </w:tcPr>
          <w:p w:rsidR="008D7A8F" w:rsidRDefault="008D7A8F" w:rsidP="008D7A8F">
            <w:pPr>
              <w:jc w:val="both"/>
              <w:cnfStyle w:val="000000000000"/>
              <w:rPr>
                <w:rStyle w:val="Strong"/>
              </w:rPr>
            </w:pPr>
          </w:p>
        </w:tc>
        <w:tc>
          <w:tcPr>
            <w:tcW w:w="3109" w:type="dxa"/>
          </w:tcPr>
          <w:p w:rsidR="008D7A8F" w:rsidRDefault="008D7A8F" w:rsidP="008D7A8F">
            <w:pPr>
              <w:jc w:val="both"/>
              <w:cnfStyle w:val="000000000000"/>
              <w:rPr>
                <w:rStyle w:val="Strong"/>
              </w:rPr>
            </w:pPr>
          </w:p>
        </w:tc>
      </w:tr>
      <w:tr w:rsidR="008D7A8F" w:rsidTr="008D7A8F">
        <w:trPr>
          <w:cnfStyle w:val="000000100000"/>
        </w:trPr>
        <w:tc>
          <w:tcPr>
            <w:cnfStyle w:val="001000000000"/>
            <w:tcW w:w="3167" w:type="dxa"/>
          </w:tcPr>
          <w:p w:rsidR="008D7A8F" w:rsidRDefault="008D7A8F" w:rsidP="008D7A8F">
            <w:pPr>
              <w:jc w:val="both"/>
              <w:rPr>
                <w:rStyle w:val="Strong"/>
              </w:rPr>
            </w:pPr>
          </w:p>
        </w:tc>
        <w:tc>
          <w:tcPr>
            <w:tcW w:w="3470" w:type="dxa"/>
          </w:tcPr>
          <w:p w:rsidR="008D7A8F" w:rsidRDefault="008D7A8F" w:rsidP="008D7A8F">
            <w:pPr>
              <w:jc w:val="both"/>
              <w:cnfStyle w:val="000000100000"/>
              <w:rPr>
                <w:rStyle w:val="Strong"/>
              </w:rPr>
            </w:pPr>
            <w:r>
              <w:rPr>
                <w:rStyle w:val="Strong"/>
              </w:rPr>
              <w:t>Overall proportion of existing façade area retained</w:t>
            </w:r>
          </w:p>
        </w:tc>
        <w:tc>
          <w:tcPr>
            <w:tcW w:w="3109" w:type="dxa"/>
          </w:tcPr>
          <w:p w:rsidR="008D7A8F" w:rsidRPr="008D7A8F" w:rsidRDefault="008D7A8F" w:rsidP="008D7A8F">
            <w:pPr>
              <w:jc w:val="center"/>
              <w:cnfStyle w:val="000000100000"/>
              <w:rPr>
                <w:rStyle w:val="Strong"/>
                <w:color w:val="398586" w:themeColor="accent4" w:themeShade="BF"/>
              </w:rPr>
            </w:pPr>
            <w:r w:rsidRPr="008D7A8F">
              <w:rPr>
                <w:b/>
                <w:color w:val="398586" w:themeColor="accent4" w:themeShade="BF"/>
                <w:sz w:val="22"/>
                <w:szCs w:val="22"/>
                <w:lang w:val="en-AU"/>
              </w:rPr>
              <w:t>60%</w:t>
            </w:r>
          </w:p>
        </w:tc>
      </w:tr>
    </w:tbl>
    <w:p w:rsidR="008D7A8F" w:rsidRDefault="008D7A8F" w:rsidP="008D7A8F">
      <w:pPr>
        <w:jc w:val="both"/>
        <w:rPr>
          <w:rStyle w:val="Strong"/>
        </w:rPr>
      </w:pPr>
    </w:p>
    <w:p w:rsidR="008D7A8F" w:rsidRPr="008D7A8F" w:rsidRDefault="008D7A8F" w:rsidP="008D7A8F">
      <w:pPr>
        <w:rPr>
          <w:bCs/>
          <w:color w:val="398586" w:themeColor="accent4" w:themeShade="BF"/>
        </w:rPr>
      </w:pPr>
      <w:r w:rsidRPr="008D7A8F">
        <w:rPr>
          <w:bCs/>
          <w:color w:val="398586" w:themeColor="accent4" w:themeShade="BF"/>
        </w:rPr>
        <w:t xml:space="preserve">[Please insert hyperlinks to documents which support this claim] </w:t>
      </w:r>
    </w:p>
    <w:p w:rsidR="008D7A8F" w:rsidRDefault="008D7A8F" w:rsidP="00B82D0F">
      <w:pPr>
        <w:pStyle w:val="Bluetext"/>
      </w:pPr>
    </w:p>
    <w:p w:rsidR="008D7A8F" w:rsidRDefault="008D7A8F" w:rsidP="008D7A8F">
      <w:pPr>
        <w:pStyle w:val="AdditionalpointNAclaimed"/>
      </w:pPr>
      <w:r w:rsidRPr="00BF07EC">
        <w:lastRenderedPageBreak/>
        <w:t>Therefore, as demonstrate</w:t>
      </w:r>
      <w:r>
        <w:t xml:space="preserve">d in section 1.1, </w:t>
      </w:r>
      <w:r w:rsidRPr="00BF07EC">
        <w:t xml:space="preserve">this project is eligible to achieve </w:t>
      </w:r>
      <w:r w:rsidRPr="008D7A8F">
        <w:rPr>
          <w:color w:val="398586" w:themeColor="accent4" w:themeShade="BF"/>
        </w:rPr>
        <w:t>[1 or 2]</w:t>
      </w:r>
      <w:r>
        <w:t xml:space="preserve"> </w:t>
      </w:r>
      <w:r w:rsidRPr="008D7A8F">
        <w:t xml:space="preserve">point(s) for </w:t>
      </w:r>
      <w:r>
        <w:t>reusing the existing building’s facade. .</w:t>
      </w:r>
    </w:p>
    <w:p w:rsidR="008D7A8F" w:rsidRDefault="008D7A8F" w:rsidP="008D7A8F">
      <w:pPr>
        <w:pStyle w:val="NoSpacing"/>
      </w:pPr>
    </w:p>
    <w:p w:rsidR="008D7A8F" w:rsidRPr="00AD2871" w:rsidRDefault="008D7A8F" w:rsidP="008D7A8F">
      <w:pPr>
        <w:pStyle w:val="Numberedheading"/>
      </w:pPr>
      <w:r>
        <w:t xml:space="preserve">Reuse of structure </w:t>
      </w:r>
    </w:p>
    <w:p w:rsidR="008D7A8F" w:rsidRDefault="008D7A8F" w:rsidP="008D7A8F">
      <w:pPr>
        <w:pStyle w:val="NoSpacing"/>
      </w:pPr>
      <w:r>
        <w:t xml:space="preserve">The project is reusing a proportion of the existing major structure as measured against gross building volume.  The total proportion of the major structure being reused is </w:t>
      </w:r>
      <w:r w:rsidRPr="008D7A8F">
        <w:rPr>
          <w:bCs/>
          <w:color w:val="398586" w:themeColor="accent4" w:themeShade="BF"/>
        </w:rPr>
        <w:t>[30%, 60% or 90%]</w:t>
      </w:r>
      <w:r w:rsidRPr="008D7A8F">
        <w:rPr>
          <w:bCs/>
        </w:rPr>
        <w:t>.</w:t>
      </w:r>
      <w:r w:rsidRPr="008D7A8F">
        <w:rPr>
          <w:bCs/>
          <w:color w:val="3F454F" w:themeColor="accent3"/>
        </w:rPr>
        <w:t xml:space="preserve"> </w:t>
      </w:r>
      <w:r>
        <w:t>The reused areas are outlined further in Table 2.</w:t>
      </w:r>
    </w:p>
    <w:p w:rsidR="008D7A8F" w:rsidRDefault="008D7A8F" w:rsidP="008D7A8F">
      <w:pPr>
        <w:pStyle w:val="NoSpacing"/>
      </w:pPr>
    </w:p>
    <w:p w:rsidR="008D7A8F" w:rsidRPr="008D7A8F" w:rsidRDefault="008D7A8F" w:rsidP="008D7A8F">
      <w:pPr>
        <w:pStyle w:val="Caption"/>
        <w:rPr>
          <w:sz w:val="24"/>
          <w:szCs w:val="24"/>
        </w:rPr>
      </w:pPr>
      <w:r w:rsidRPr="008D7A8F">
        <w:rPr>
          <w:sz w:val="24"/>
          <w:szCs w:val="24"/>
        </w:rPr>
        <w:t xml:space="preserve">Table </w:t>
      </w:r>
      <w:r w:rsidR="00B318B8" w:rsidRPr="008D7A8F">
        <w:rPr>
          <w:sz w:val="24"/>
          <w:szCs w:val="24"/>
        </w:rPr>
        <w:fldChar w:fldCharType="begin"/>
      </w:r>
      <w:r w:rsidRPr="008D7A8F">
        <w:rPr>
          <w:sz w:val="24"/>
          <w:szCs w:val="24"/>
        </w:rPr>
        <w:instrText xml:space="preserve"> SEQ Table \* ARABIC </w:instrText>
      </w:r>
      <w:r w:rsidR="00B318B8" w:rsidRPr="008D7A8F">
        <w:rPr>
          <w:sz w:val="24"/>
          <w:szCs w:val="24"/>
        </w:rPr>
        <w:fldChar w:fldCharType="separate"/>
      </w:r>
      <w:r w:rsidRPr="008D7A8F">
        <w:rPr>
          <w:noProof/>
          <w:sz w:val="24"/>
          <w:szCs w:val="24"/>
        </w:rPr>
        <w:t>2</w:t>
      </w:r>
      <w:r w:rsidR="00B318B8" w:rsidRPr="008D7A8F">
        <w:rPr>
          <w:sz w:val="24"/>
          <w:szCs w:val="24"/>
        </w:rPr>
        <w:fldChar w:fldCharType="end"/>
      </w:r>
      <w:r w:rsidRPr="008D7A8F">
        <w:rPr>
          <w:sz w:val="24"/>
          <w:szCs w:val="24"/>
        </w:rPr>
        <w:t xml:space="preserve"> Area Volume Schedule for Existing Retained Structure</w:t>
      </w:r>
    </w:p>
    <w:tbl>
      <w:tblPr>
        <w:tblStyle w:val="TableGrid"/>
        <w:tblW w:w="0" w:type="auto"/>
        <w:tblLook w:val="04A0"/>
      </w:tblPr>
      <w:tblGrid>
        <w:gridCol w:w="3320"/>
        <w:gridCol w:w="3321"/>
        <w:gridCol w:w="3321"/>
      </w:tblGrid>
      <w:tr w:rsidR="008D7A8F" w:rsidTr="008D7A8F">
        <w:trPr>
          <w:cnfStyle w:val="100000000000"/>
        </w:trPr>
        <w:tc>
          <w:tcPr>
            <w:cnfStyle w:val="001000000000"/>
            <w:tcW w:w="3320" w:type="dxa"/>
          </w:tcPr>
          <w:p w:rsidR="008D7A8F" w:rsidRPr="008D7A8F" w:rsidRDefault="008D7A8F" w:rsidP="008D7A8F">
            <w:pPr>
              <w:jc w:val="center"/>
              <w:rPr>
                <w:sz w:val="24"/>
                <w:szCs w:val="24"/>
              </w:rPr>
            </w:pPr>
            <w:r w:rsidRPr="008D7A8F">
              <w:rPr>
                <w:sz w:val="24"/>
                <w:szCs w:val="24"/>
              </w:rPr>
              <w:t>Existing structural element</w:t>
            </w:r>
          </w:p>
        </w:tc>
        <w:tc>
          <w:tcPr>
            <w:tcW w:w="3321" w:type="dxa"/>
          </w:tcPr>
          <w:p w:rsidR="008D7A8F" w:rsidRPr="008D7A8F" w:rsidRDefault="008D7A8F" w:rsidP="008D7A8F">
            <w:pPr>
              <w:jc w:val="center"/>
              <w:cnfStyle w:val="100000000000"/>
              <w:rPr>
                <w:sz w:val="24"/>
                <w:szCs w:val="24"/>
              </w:rPr>
            </w:pPr>
            <w:r w:rsidRPr="008D7A8F">
              <w:rPr>
                <w:sz w:val="24"/>
                <w:szCs w:val="24"/>
              </w:rPr>
              <w:t>Total volume of existing structural element</w:t>
            </w:r>
          </w:p>
        </w:tc>
        <w:tc>
          <w:tcPr>
            <w:tcW w:w="3321" w:type="dxa"/>
          </w:tcPr>
          <w:p w:rsidR="008D7A8F" w:rsidRPr="008D7A8F" w:rsidRDefault="008D7A8F" w:rsidP="008D7A8F">
            <w:pPr>
              <w:jc w:val="center"/>
              <w:cnfStyle w:val="100000000000"/>
              <w:rPr>
                <w:sz w:val="24"/>
                <w:szCs w:val="24"/>
              </w:rPr>
            </w:pPr>
            <w:r w:rsidRPr="008D7A8F">
              <w:rPr>
                <w:sz w:val="24"/>
                <w:szCs w:val="24"/>
              </w:rPr>
              <w:t>Volume of structural element retained</w:t>
            </w:r>
          </w:p>
        </w:tc>
      </w:tr>
      <w:tr w:rsidR="008D7A8F" w:rsidTr="008D7A8F">
        <w:trPr>
          <w:cnfStyle w:val="000000100000"/>
        </w:trPr>
        <w:tc>
          <w:tcPr>
            <w:cnfStyle w:val="001000000000"/>
            <w:tcW w:w="3320" w:type="dxa"/>
          </w:tcPr>
          <w:p w:rsidR="008D7A8F" w:rsidRDefault="008D7A8F" w:rsidP="008D7A8F"/>
        </w:tc>
        <w:tc>
          <w:tcPr>
            <w:tcW w:w="3321" w:type="dxa"/>
          </w:tcPr>
          <w:p w:rsidR="008D7A8F" w:rsidRPr="008D7A8F" w:rsidRDefault="008D7A8F" w:rsidP="008D7A8F">
            <w:pPr>
              <w:cnfStyle w:val="000000100000"/>
              <w:rPr>
                <w:color w:val="398586" w:themeColor="accent4" w:themeShade="BF"/>
              </w:rPr>
            </w:pPr>
            <w:r w:rsidRPr="008D7A8F">
              <w:rPr>
                <w:color w:val="398586" w:themeColor="accent4" w:themeShade="BF"/>
              </w:rPr>
              <w:t>[</w:t>
            </w:r>
            <w:proofErr w:type="spellStart"/>
            <w:r w:rsidRPr="008D7A8F">
              <w:rPr>
                <w:color w:val="398586" w:themeColor="accent4" w:themeShade="BF"/>
              </w:rPr>
              <w:t>eg</w:t>
            </w:r>
            <w:proofErr w:type="spellEnd"/>
            <w:r w:rsidRPr="008D7A8F">
              <w:rPr>
                <w:color w:val="398586" w:themeColor="accent4" w:themeShade="BF"/>
              </w:rPr>
              <w:t xml:space="preserve"> 1500 m3]</w:t>
            </w:r>
          </w:p>
        </w:tc>
        <w:tc>
          <w:tcPr>
            <w:tcW w:w="3321" w:type="dxa"/>
          </w:tcPr>
          <w:p w:rsidR="008D7A8F" w:rsidRPr="008D7A8F" w:rsidRDefault="008D7A8F" w:rsidP="008D7A8F">
            <w:pPr>
              <w:cnfStyle w:val="000000100000"/>
              <w:rPr>
                <w:color w:val="398586" w:themeColor="accent4" w:themeShade="BF"/>
              </w:rPr>
            </w:pPr>
            <w:r w:rsidRPr="008D7A8F">
              <w:rPr>
                <w:color w:val="398586" w:themeColor="accent4" w:themeShade="BF"/>
              </w:rPr>
              <w:t>[300 m3]</w:t>
            </w:r>
          </w:p>
        </w:tc>
      </w:tr>
      <w:tr w:rsidR="008D7A8F" w:rsidTr="008D7A8F">
        <w:tc>
          <w:tcPr>
            <w:cnfStyle w:val="001000000000"/>
            <w:tcW w:w="3320" w:type="dxa"/>
          </w:tcPr>
          <w:p w:rsidR="008D7A8F" w:rsidRDefault="008D7A8F" w:rsidP="008D7A8F"/>
        </w:tc>
        <w:tc>
          <w:tcPr>
            <w:tcW w:w="3321" w:type="dxa"/>
          </w:tcPr>
          <w:p w:rsidR="008D7A8F" w:rsidRDefault="008D7A8F" w:rsidP="008D7A8F">
            <w:pPr>
              <w:cnfStyle w:val="000000000000"/>
            </w:pPr>
          </w:p>
        </w:tc>
        <w:tc>
          <w:tcPr>
            <w:tcW w:w="3321" w:type="dxa"/>
          </w:tcPr>
          <w:p w:rsidR="008D7A8F" w:rsidRDefault="008D7A8F" w:rsidP="008D7A8F">
            <w:pPr>
              <w:cnfStyle w:val="000000000000"/>
            </w:pPr>
          </w:p>
        </w:tc>
      </w:tr>
      <w:tr w:rsidR="008D7A8F" w:rsidTr="008D7A8F">
        <w:trPr>
          <w:cnfStyle w:val="000000100000"/>
        </w:trPr>
        <w:tc>
          <w:tcPr>
            <w:cnfStyle w:val="001000000000"/>
            <w:tcW w:w="3320" w:type="dxa"/>
          </w:tcPr>
          <w:p w:rsidR="008D7A8F" w:rsidRDefault="008D7A8F" w:rsidP="008D7A8F"/>
        </w:tc>
        <w:tc>
          <w:tcPr>
            <w:tcW w:w="3321" w:type="dxa"/>
          </w:tcPr>
          <w:p w:rsidR="008D7A8F" w:rsidRDefault="008D7A8F" w:rsidP="008D7A8F">
            <w:pPr>
              <w:cnfStyle w:val="000000100000"/>
            </w:pPr>
          </w:p>
        </w:tc>
        <w:tc>
          <w:tcPr>
            <w:tcW w:w="3321" w:type="dxa"/>
          </w:tcPr>
          <w:p w:rsidR="008D7A8F" w:rsidRDefault="008D7A8F" w:rsidP="008D7A8F">
            <w:pPr>
              <w:cnfStyle w:val="000000100000"/>
            </w:pPr>
          </w:p>
        </w:tc>
      </w:tr>
      <w:tr w:rsidR="008D7A8F" w:rsidTr="008D7A8F">
        <w:tc>
          <w:tcPr>
            <w:cnfStyle w:val="001000000000"/>
            <w:tcW w:w="3320" w:type="dxa"/>
          </w:tcPr>
          <w:p w:rsidR="008D7A8F" w:rsidRPr="00BA5265" w:rsidRDefault="008D7A8F" w:rsidP="008D7A8F"/>
        </w:tc>
        <w:tc>
          <w:tcPr>
            <w:tcW w:w="3321" w:type="dxa"/>
          </w:tcPr>
          <w:p w:rsidR="008D7A8F" w:rsidRPr="00BA5265" w:rsidRDefault="008D7A8F" w:rsidP="008D7A8F">
            <w:pPr>
              <w:cnfStyle w:val="000000000000"/>
              <w:rPr>
                <w:b/>
              </w:rPr>
            </w:pPr>
            <w:r w:rsidRPr="00BA5265">
              <w:rPr>
                <w:b/>
              </w:rPr>
              <w:t>Overall proportion of existing structure retained</w:t>
            </w:r>
          </w:p>
        </w:tc>
        <w:tc>
          <w:tcPr>
            <w:tcW w:w="3321" w:type="dxa"/>
          </w:tcPr>
          <w:p w:rsidR="008D7A8F" w:rsidRPr="008D7A8F" w:rsidRDefault="008D7A8F" w:rsidP="008D7A8F">
            <w:pPr>
              <w:cnfStyle w:val="000000000000"/>
              <w:rPr>
                <w:b/>
                <w:color w:val="398586" w:themeColor="accent4" w:themeShade="BF"/>
              </w:rPr>
            </w:pPr>
            <w:r w:rsidRPr="008D7A8F">
              <w:rPr>
                <w:b/>
                <w:color w:val="398586" w:themeColor="accent4" w:themeShade="BF"/>
              </w:rPr>
              <w:t>30%</w:t>
            </w:r>
          </w:p>
        </w:tc>
      </w:tr>
    </w:tbl>
    <w:p w:rsidR="008D7A8F" w:rsidRPr="00BA5265" w:rsidRDefault="008D7A8F" w:rsidP="008D7A8F"/>
    <w:p w:rsidR="008D7A8F" w:rsidRPr="008D7A8F" w:rsidRDefault="008D7A8F" w:rsidP="008D7A8F">
      <w:pPr>
        <w:rPr>
          <w:bCs/>
          <w:color w:val="398586" w:themeColor="accent4" w:themeShade="BF"/>
        </w:rPr>
      </w:pPr>
      <w:r w:rsidRPr="008D7A8F">
        <w:rPr>
          <w:bCs/>
          <w:color w:val="398586" w:themeColor="accent4" w:themeShade="BF"/>
        </w:rPr>
        <w:t xml:space="preserve">[Insert hyperlinks to documents which support this claim] </w:t>
      </w:r>
    </w:p>
    <w:p w:rsidR="008D7A8F" w:rsidRDefault="008D7A8F" w:rsidP="008D7A8F">
      <w:pPr>
        <w:pStyle w:val="NoSpacing"/>
      </w:pPr>
    </w:p>
    <w:p w:rsidR="008D7A8F" w:rsidRDefault="008D7A8F" w:rsidP="008D7A8F">
      <w:pPr>
        <w:pStyle w:val="AdditionalpointNAclaimed"/>
      </w:pPr>
      <w:r w:rsidRPr="00BF07EC">
        <w:t>Therefore, as demonstrate</w:t>
      </w:r>
      <w:r>
        <w:t xml:space="preserve">d in section 1.2, </w:t>
      </w:r>
      <w:r w:rsidRPr="00BF07EC">
        <w:t xml:space="preserve">this project is eligible to achieve </w:t>
      </w:r>
      <w:r w:rsidRPr="008D7A8F">
        <w:rPr>
          <w:color w:val="398586" w:themeColor="accent4" w:themeShade="BF"/>
        </w:rPr>
        <w:t>[2</w:t>
      </w:r>
      <w:r>
        <w:rPr>
          <w:color w:val="398586" w:themeColor="accent4" w:themeShade="BF"/>
        </w:rPr>
        <w:t>, 3 or 4</w:t>
      </w:r>
      <w:r w:rsidRPr="008D7A8F">
        <w:rPr>
          <w:color w:val="398586" w:themeColor="accent4" w:themeShade="BF"/>
        </w:rPr>
        <w:t>]</w:t>
      </w:r>
      <w:r>
        <w:t xml:space="preserve"> </w:t>
      </w:r>
      <w:r w:rsidRPr="008D7A8F">
        <w:t xml:space="preserve">points for </w:t>
      </w:r>
      <w:r>
        <w:t>reusing the existing building’s major structure.</w:t>
      </w:r>
    </w:p>
    <w:p w:rsidR="008D7A8F" w:rsidRDefault="008D7A8F" w:rsidP="00B40B3A"/>
    <w:p w:rsidR="007E2E88" w:rsidRDefault="007E2E88" w:rsidP="00B40B3A">
      <w:r>
        <w:t>The following chapter of this template is relevant f</w:t>
      </w:r>
      <w:r w:rsidRPr="00890809">
        <w:t>or projects targeting</w:t>
      </w:r>
      <w:r w:rsidR="008D7A8F">
        <w:t xml:space="preserve"> </w:t>
      </w:r>
      <w:r w:rsidRPr="00890809">
        <w:t>'not applicable</w:t>
      </w:r>
      <w:r>
        <w:t>'</w:t>
      </w:r>
      <w:r w:rsidR="008D7A8F">
        <w:t xml:space="preserve"> (NA) for this credit.</w:t>
      </w:r>
    </w:p>
    <w:p w:rsidR="007E2E88" w:rsidRDefault="007E2E88" w:rsidP="007E2E88"/>
    <w:p w:rsidR="008D7A8F" w:rsidRPr="00AD2871" w:rsidRDefault="008D7A8F" w:rsidP="008D7A8F">
      <w:pPr>
        <w:pStyle w:val="Numberedheading"/>
      </w:pPr>
      <w:r>
        <w:t xml:space="preserve">Not Applicable </w:t>
      </w:r>
    </w:p>
    <w:p w:rsidR="008D7A8F" w:rsidRPr="008D7A8F" w:rsidRDefault="008D7A8F" w:rsidP="008D7A8F">
      <w:pPr>
        <w:pStyle w:val="NoSpacing"/>
        <w:numPr>
          <w:ilvl w:val="0"/>
          <w:numId w:val="33"/>
        </w:numPr>
        <w:rPr>
          <w:color w:val="398586" w:themeColor="accent4" w:themeShade="BF"/>
        </w:rPr>
      </w:pPr>
      <w:r w:rsidRPr="008D7A8F">
        <w:rPr>
          <w:color w:val="398586" w:themeColor="accent4" w:themeShade="BF"/>
        </w:rPr>
        <w:t>The site contained no previous buildings at the time of purchase; OR</w:t>
      </w:r>
    </w:p>
    <w:p w:rsidR="008D7A8F" w:rsidRPr="008D7A8F" w:rsidRDefault="008D7A8F" w:rsidP="008D7A8F">
      <w:pPr>
        <w:pStyle w:val="NoSpacing"/>
        <w:numPr>
          <w:ilvl w:val="0"/>
          <w:numId w:val="33"/>
        </w:numPr>
        <w:rPr>
          <w:color w:val="398586" w:themeColor="accent4" w:themeShade="BF"/>
        </w:rPr>
      </w:pPr>
      <w:r w:rsidRPr="008D7A8F">
        <w:rPr>
          <w:color w:val="398586" w:themeColor="accent4" w:themeShade="BF"/>
        </w:rPr>
        <w:t>The Gross Floor Areas of the existing building is less than 20% of the GFA of the new building.</w:t>
      </w:r>
    </w:p>
    <w:p w:rsidR="008D7A8F" w:rsidRDefault="008D7A8F" w:rsidP="008D7A8F">
      <w:pPr>
        <w:pStyle w:val="NoSpacing"/>
      </w:pPr>
    </w:p>
    <w:p w:rsidR="008D7A8F" w:rsidRPr="008D7A8F" w:rsidRDefault="008D7A8F" w:rsidP="008D7A8F">
      <w:pPr>
        <w:pStyle w:val="NoSpacing"/>
        <w:rPr>
          <w:color w:val="398586" w:themeColor="accent4" w:themeShade="BF"/>
        </w:rPr>
      </w:pPr>
      <w:r w:rsidRPr="008D7A8F">
        <w:rPr>
          <w:color w:val="398586" w:themeColor="accent4" w:themeShade="BF"/>
        </w:rPr>
        <w:t xml:space="preserve">Therefore this credit is ‘Not Applicable’. </w:t>
      </w:r>
    </w:p>
    <w:p w:rsidR="008D7A8F" w:rsidRDefault="008D7A8F" w:rsidP="008D7A8F"/>
    <w:p w:rsidR="008D7A8F" w:rsidRPr="008D7A8F" w:rsidRDefault="008D7A8F" w:rsidP="008D7A8F">
      <w:pPr>
        <w:rPr>
          <w:bCs/>
          <w:color w:val="398586" w:themeColor="accent4" w:themeShade="BF"/>
        </w:rPr>
      </w:pPr>
      <w:r w:rsidRPr="008D7A8F">
        <w:rPr>
          <w:bCs/>
          <w:color w:val="398586" w:themeColor="accent4" w:themeShade="BF"/>
        </w:rPr>
        <w:t xml:space="preserve">[Insert hyperlinks to documents which support this claim] </w:t>
      </w:r>
    </w:p>
    <w:p w:rsidR="007E2E88" w:rsidRPr="00AF52E9" w:rsidRDefault="007E2E88" w:rsidP="007E2E88">
      <w:pPr>
        <w:jc w:val="both"/>
      </w:pPr>
    </w:p>
    <w:p w:rsidR="007E2E88" w:rsidRPr="00AF52E9" w:rsidRDefault="007E2E88" w:rsidP="0063790D">
      <w:pPr>
        <w:pStyle w:val="AdditionalpointNAclaimed"/>
      </w:pPr>
      <w:r w:rsidRPr="00AF52E9">
        <w:t xml:space="preserve">Therefore, as demonstrated in section 1.3 this project is </w:t>
      </w:r>
      <w:r w:rsidR="00C251DA">
        <w:t xml:space="preserve">Not Applicable and is excluded from the available points used in the Materials Category score. </w:t>
      </w:r>
    </w:p>
    <w:p w:rsidR="007E2E88" w:rsidRDefault="007E2E88" w:rsidP="007E2E88"/>
    <w:p w:rsidR="00B40B3A" w:rsidRPr="0035552E" w:rsidRDefault="00B40B3A" w:rsidP="00B40B3A">
      <w:pPr>
        <w:pStyle w:val="Heading2"/>
      </w:pPr>
      <w:r w:rsidRPr="0035552E">
        <w:t>Discussion</w:t>
      </w:r>
    </w:p>
    <w:p w:rsidR="00B40B3A" w:rsidRDefault="00B40B3A" w:rsidP="00B40B3A">
      <w:pPr>
        <w:pStyle w:val="Bluetext"/>
      </w:pPr>
      <w:r w:rsidRPr="00391850">
        <w:t>[Insert any issues you would like to highlight and clarify to the Assessment Panel.]</w:t>
      </w:r>
    </w:p>
    <w:p w:rsidR="00B40B3A" w:rsidRDefault="00B40B3A" w:rsidP="00B40B3A"/>
    <w:p w:rsidR="00B40B3A" w:rsidRPr="0035552E" w:rsidRDefault="00B40B3A" w:rsidP="00B40B3A">
      <w:r>
        <w:t xml:space="preserve">Author Details: </w:t>
      </w:r>
    </w:p>
    <w:p w:rsidR="00B40B3A" w:rsidRPr="0023233C" w:rsidRDefault="00B40B3A" w:rsidP="00B40B3A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098F075B08564D1192B01762C6D1A00B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B40B3A" w:rsidRPr="0023233C" w:rsidRDefault="00B40B3A" w:rsidP="00B40B3A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7E2E88" w:rsidRPr="00B948BD" w:rsidRDefault="007E2E88" w:rsidP="007E2E88">
      <w:pPr>
        <w:rPr>
          <w:color w:val="2F333B" w:themeColor="accent3" w:themeShade="BF"/>
        </w:rPr>
      </w:pPr>
    </w:p>
    <w:p w:rsidR="004D7141" w:rsidRDefault="007E2E88" w:rsidP="0063790D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  <w:bookmarkEnd w:id="0"/>
      <w:bookmarkEnd w:id="1"/>
    </w:p>
    <w:sectPr w:rsidR="004D7141" w:rsidSect="00BA6878">
      <w:headerReference w:type="default" r:id="rId8"/>
      <w:type w:val="continuous"/>
      <w:pgSz w:w="11906" w:h="16838" w:code="9"/>
      <w:pgMar w:top="1701" w:right="680" w:bottom="1701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A8F" w:rsidRDefault="008D7A8F" w:rsidP="007E2E88">
      <w:r>
        <w:separator/>
      </w:r>
    </w:p>
  </w:endnote>
  <w:endnote w:type="continuationSeparator" w:id="1">
    <w:p w:rsidR="008D7A8F" w:rsidRDefault="008D7A8F" w:rsidP="007E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A8F" w:rsidRDefault="008D7A8F" w:rsidP="007E2E88">
      <w:r>
        <w:separator/>
      </w:r>
    </w:p>
  </w:footnote>
  <w:footnote w:type="continuationSeparator" w:id="1">
    <w:p w:rsidR="008D7A8F" w:rsidRDefault="008D7A8F" w:rsidP="007E2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8F" w:rsidRDefault="008D7A8F" w:rsidP="008D7A8F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8D7A8F" w:rsidRPr="0063790D" w:rsidRDefault="008D7A8F" w:rsidP="0063790D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83889898"/>
        <w:placeholder>
          <w:docPart w:val="EF96F46DBB9746E6831F9B14DDC3011E"/>
        </w:placeholder>
        <w:date w:fullDate="2013-07-23T00:00:00Z">
          <w:dateFormat w:val="d MMMM yyyy"/>
          <w:lid w:val="en-AU"/>
          <w:storeMappedDataAs w:val="dateTime"/>
          <w:calendar w:val="gregorian"/>
        </w:date>
      </w:sdtPr>
      <w:sdtContent>
        <w:r w:rsidR="00C251DA">
          <w:rPr>
            <w:sz w:val="16"/>
            <w:szCs w:val="16"/>
          </w:rPr>
          <w:t>23 July 2013</w:t>
        </w:r>
      </w:sdtContent>
    </w:sdt>
    <w:r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16F72"/>
    <w:multiLevelType w:val="hybridMultilevel"/>
    <w:tmpl w:val="ACA4AF7C"/>
    <w:lvl w:ilvl="0" w:tplc="C4847C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062C9"/>
    <w:multiLevelType w:val="hybridMultilevel"/>
    <w:tmpl w:val="B2448B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62F2A"/>
    <w:multiLevelType w:val="multilevel"/>
    <w:tmpl w:val="7B5CFE5E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480436C"/>
    <w:multiLevelType w:val="hybridMultilevel"/>
    <w:tmpl w:val="798C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56E1AF7"/>
    <w:multiLevelType w:val="hybridMultilevel"/>
    <w:tmpl w:val="7DDE4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2419A"/>
    <w:multiLevelType w:val="hybridMultilevel"/>
    <w:tmpl w:val="DD80FA1C"/>
    <w:lvl w:ilvl="0" w:tplc="6AFA9B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375BE1"/>
    <w:multiLevelType w:val="hybridMultilevel"/>
    <w:tmpl w:val="2A72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D29EF"/>
    <w:multiLevelType w:val="hybridMultilevel"/>
    <w:tmpl w:val="C1EC27DC"/>
    <w:lvl w:ilvl="0" w:tplc="8F320E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885B9D"/>
    <w:multiLevelType w:val="multilevel"/>
    <w:tmpl w:val="5BB6D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5"/>
  </w:num>
  <w:num w:numId="4">
    <w:abstractNumId w:val="29"/>
  </w:num>
  <w:num w:numId="5">
    <w:abstractNumId w:val="2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9"/>
  </w:num>
  <w:num w:numId="20">
    <w:abstractNumId w:val="11"/>
  </w:num>
  <w:num w:numId="21">
    <w:abstractNumId w:val="10"/>
  </w:num>
  <w:num w:numId="22">
    <w:abstractNumId w:val="31"/>
  </w:num>
  <w:num w:numId="23">
    <w:abstractNumId w:val="16"/>
  </w:num>
  <w:num w:numId="24">
    <w:abstractNumId w:val="23"/>
  </w:num>
  <w:num w:numId="25">
    <w:abstractNumId w:val="26"/>
  </w:num>
  <w:num w:numId="26">
    <w:abstractNumId w:val="21"/>
  </w:num>
  <w:num w:numId="27">
    <w:abstractNumId w:val="30"/>
  </w:num>
  <w:num w:numId="28">
    <w:abstractNumId w:val="22"/>
  </w:num>
  <w:num w:numId="29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heading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15"/>
  </w:num>
  <w:num w:numId="31">
    <w:abstractNumId w:val="13"/>
  </w:num>
  <w:num w:numId="32">
    <w:abstractNumId w:val="17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linkStyles/>
  <w:defaultTabStop w:val="720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7E2E88"/>
    <w:rsid w:val="00006235"/>
    <w:rsid w:val="000C33DB"/>
    <w:rsid w:val="001710B1"/>
    <w:rsid w:val="002316E3"/>
    <w:rsid w:val="0031796E"/>
    <w:rsid w:val="003F720D"/>
    <w:rsid w:val="004D7141"/>
    <w:rsid w:val="00580C38"/>
    <w:rsid w:val="00604234"/>
    <w:rsid w:val="0063790D"/>
    <w:rsid w:val="00676A5C"/>
    <w:rsid w:val="007B67CC"/>
    <w:rsid w:val="007E2E88"/>
    <w:rsid w:val="00856243"/>
    <w:rsid w:val="008C713E"/>
    <w:rsid w:val="008D7A8F"/>
    <w:rsid w:val="009E4FE7"/>
    <w:rsid w:val="00A0277C"/>
    <w:rsid w:val="00AD2871"/>
    <w:rsid w:val="00B318B8"/>
    <w:rsid w:val="00B40B3A"/>
    <w:rsid w:val="00B82D0F"/>
    <w:rsid w:val="00BA6878"/>
    <w:rsid w:val="00BA7296"/>
    <w:rsid w:val="00BF0CD4"/>
    <w:rsid w:val="00BF323A"/>
    <w:rsid w:val="00C251DA"/>
    <w:rsid w:val="00C26E94"/>
    <w:rsid w:val="00D17D03"/>
    <w:rsid w:val="00DC5866"/>
    <w:rsid w:val="00E94375"/>
    <w:rsid w:val="00EE1279"/>
    <w:rsid w:val="00FB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A0277C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9E4FE7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9E4FE7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9E4FE7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9E4FE7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4F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4F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4F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4F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4F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A0277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277C"/>
  </w:style>
  <w:style w:type="paragraph" w:styleId="Header">
    <w:name w:val="header"/>
    <w:aliases w:val="GBCA Header"/>
    <w:basedOn w:val="Normal"/>
    <w:link w:val="HeaderChar"/>
    <w:uiPriority w:val="99"/>
    <w:unhideWhenUsed/>
    <w:rsid w:val="009E4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9E4FE7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9E4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FE7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9E4FE7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9E4FE7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9E4FE7"/>
    <w:pPr>
      <w:numPr>
        <w:numId w:val="1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9E4FE7"/>
    <w:rPr>
      <w:rFonts w:ascii="Arial" w:hAnsi="Arial"/>
      <w:sz w:val="18"/>
    </w:rPr>
  </w:style>
  <w:style w:type="table" w:styleId="TableGrid">
    <w:name w:val="Table Grid"/>
    <w:aliases w:val="GBCA Table 1,GBCA Table"/>
    <w:basedOn w:val="TableNormal"/>
    <w:rsid w:val="009E4FE7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9E4FE7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A0277C"/>
    <w:pPr>
      <w:pBdr>
        <w:top w:val="single" w:sz="24" w:space="12" w:color="8DC63F" w:themeColor="text2"/>
        <w:bottom w:val="single" w:sz="4" w:space="12" w:color="8DC63F" w:themeColor="text2"/>
      </w:pBdr>
    </w:pPr>
    <w:rPr>
      <w:rFonts w:eastAsia="Calibri"/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A0277C"/>
    <w:rPr>
      <w:rFonts w:eastAsia="Calibri"/>
      <w:b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9E4FE7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9E4FE7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4FE7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9E4FE7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9E4FE7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9E4FE7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E4FE7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customStyle="1" w:styleId="GBCAHeading4">
    <w:name w:val="GBCA Heading 4"/>
    <w:basedOn w:val="Normal"/>
    <w:link w:val="GBCAHeading4Char"/>
    <w:qFormat/>
    <w:rsid w:val="009E4FE7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9E4FE7"/>
    <w:rPr>
      <w:rFonts w:ascii="Arial" w:hAnsi="Arial"/>
      <w:b/>
      <w:sz w:val="24"/>
      <w:szCs w:val="24"/>
    </w:rPr>
  </w:style>
  <w:style w:type="paragraph" w:customStyle="1" w:styleId="GBCAHeading4ListNumberLevel2">
    <w:name w:val="GBCA Heading 4 (List Number Level 2)"/>
    <w:basedOn w:val="Heading4"/>
    <w:rsid w:val="009E4FE7"/>
    <w:pPr>
      <w:keepNext w:val="0"/>
      <w:keepLines w:val="0"/>
      <w:numPr>
        <w:numId w:val="6"/>
      </w:numPr>
      <w:spacing w:before="120"/>
    </w:pPr>
    <w:rPr>
      <w:rFonts w:eastAsia="Times New Roman" w:cs="Times New Roman"/>
      <w:bCs w:val="0"/>
      <w:iCs w:val="0"/>
      <w:caps/>
      <w:color w:val="00B3F0"/>
      <w:lang w:val="en-US"/>
    </w:rPr>
  </w:style>
  <w:style w:type="paragraph" w:customStyle="1" w:styleId="HeadingSimilarStyle">
    <w:name w:val="Heading Similar Style"/>
    <w:basedOn w:val="Normal"/>
    <w:link w:val="HeadingSimilarStyleChar"/>
    <w:qFormat/>
    <w:rsid w:val="009E4FE7"/>
    <w:pPr>
      <w:numPr>
        <w:ilvl w:val="1"/>
        <w:numId w:val="6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9E4FE7"/>
    <w:rPr>
      <w:rFonts w:ascii="Arial" w:hAnsi="Arial"/>
      <w:b/>
      <w:color w:val="00B3F0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4FE7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FE7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9E4FE7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9E4FE7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9E4FE7"/>
    <w:rPr>
      <w:b w:val="0"/>
    </w:rPr>
  </w:style>
  <w:style w:type="table" w:customStyle="1" w:styleId="LightShading1">
    <w:name w:val="Light Shading1"/>
    <w:basedOn w:val="TableNormal"/>
    <w:uiPriority w:val="60"/>
    <w:rsid w:val="009E4FE7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9E4FE7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9E4FE7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9E4FE7"/>
    <w:pPr>
      <w:numPr>
        <w:numId w:val="18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9E4FE7"/>
    <w:rPr>
      <w:rFonts w:ascii="Arial" w:hAnsi="Arial"/>
      <w:sz w:val="18"/>
    </w:rPr>
  </w:style>
  <w:style w:type="paragraph" w:customStyle="1" w:styleId="BodyofTextBulletpoint3rdlevel">
    <w:name w:val="Body of Text – Bullet point (3rd level)"/>
    <w:basedOn w:val="BodyoftextBulletPoint"/>
    <w:qFormat/>
    <w:rsid w:val="009E4FE7"/>
    <w:pPr>
      <w:numPr>
        <w:numId w:val="19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9E4FE7"/>
    <w:pPr>
      <w:numPr>
        <w:numId w:val="20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9E4FE7"/>
  </w:style>
  <w:style w:type="character" w:customStyle="1" w:styleId="Documenttextunderlined">
    <w:name w:val="Document text underlined"/>
    <w:basedOn w:val="DefaultParagraphFont"/>
    <w:uiPriority w:val="1"/>
    <w:qFormat/>
    <w:rsid w:val="009E4FE7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9E4FE7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9E4FE7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9E4FE7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9E4FE7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9E4FE7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9E4FE7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9E4FE7"/>
    <w:rPr>
      <w:b/>
    </w:rPr>
  </w:style>
  <w:style w:type="character" w:customStyle="1" w:styleId="Dateissued">
    <w:name w:val="Date issued"/>
    <w:basedOn w:val="DefaultParagraphFont"/>
    <w:uiPriority w:val="1"/>
    <w:qFormat/>
    <w:rsid w:val="009E4FE7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4FE7"/>
    <w:rPr>
      <w:color w:val="808080"/>
    </w:rPr>
  </w:style>
  <w:style w:type="paragraph" w:customStyle="1" w:styleId="Bluetext">
    <w:name w:val="Blue text"/>
    <w:basedOn w:val="Normal"/>
    <w:qFormat/>
    <w:rsid w:val="009E4FE7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9E4FE7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8D7A8F"/>
    <w:pPr>
      <w:numPr>
        <w:ilvl w:val="1"/>
        <w:numId w:val="27"/>
      </w:numPr>
      <w:tabs>
        <w:tab w:val="left" w:pos="709"/>
      </w:tabs>
      <w:ind w:left="709" w:hanging="709"/>
    </w:pPr>
  </w:style>
  <w:style w:type="paragraph" w:styleId="NoSpacing">
    <w:name w:val="No Spacing"/>
    <w:uiPriority w:val="1"/>
    <w:qFormat/>
    <w:rsid w:val="008D7A8F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8D7A8F"/>
    <w:pPr>
      <w:spacing w:line="240" w:lineRule="auto"/>
    </w:pPr>
    <w:rPr>
      <w:rFonts w:ascii="Arial" w:eastAsia="Times New Roman" w:hAnsi="Arial" w:cs="Times New Roman"/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96F46DBB9746E6831F9B14DDC3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14701-C6CA-405E-ACDE-55B4D725BD9F}"/>
      </w:docPartPr>
      <w:docPartBody>
        <w:p w:rsidR="002C34E9" w:rsidRDefault="00DE4D4C" w:rsidP="00DE4D4C">
          <w:pPr>
            <w:pStyle w:val="EF96F46DBB9746E6831F9B14DDC3011E"/>
          </w:pPr>
          <w:r w:rsidRPr="0041121D">
            <w:rPr>
              <w:rStyle w:val="PlaceholderText"/>
            </w:rPr>
            <w:t>Click here to enter a date.</w:t>
          </w:r>
        </w:p>
      </w:docPartBody>
    </w:docPart>
    <w:docPart>
      <w:docPartPr>
        <w:name w:val="098F075B08564D1192B01762C6D1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A612-DD4D-4CBA-8892-AB2F1C519F7F}"/>
      </w:docPartPr>
      <w:docPartBody>
        <w:p w:rsidR="009E053B" w:rsidRDefault="002C34E9" w:rsidP="002C34E9">
          <w:pPr>
            <w:pStyle w:val="098F075B08564D1192B01762C6D1A00B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4D4C"/>
    <w:rsid w:val="002C34E9"/>
    <w:rsid w:val="006F5EA1"/>
    <w:rsid w:val="009E053B"/>
    <w:rsid w:val="00DE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4E9"/>
    <w:rPr>
      <w:color w:val="808080"/>
    </w:rPr>
  </w:style>
  <w:style w:type="paragraph" w:customStyle="1" w:styleId="3A0DDF12278446E3BED4CFE672370583">
    <w:name w:val="3A0DDF12278446E3BED4CFE672370583"/>
    <w:rsid w:val="00DE4D4C"/>
  </w:style>
  <w:style w:type="paragraph" w:customStyle="1" w:styleId="2DB1F36D7CDA4A75B8B283ED49405319">
    <w:name w:val="2DB1F36D7CDA4A75B8B283ED49405319"/>
    <w:rsid w:val="00DE4D4C"/>
  </w:style>
  <w:style w:type="paragraph" w:customStyle="1" w:styleId="22A900CE6E1F43E8A1A261AEC979B386">
    <w:name w:val="22A900CE6E1F43E8A1A261AEC979B386"/>
    <w:rsid w:val="00DE4D4C"/>
  </w:style>
  <w:style w:type="paragraph" w:customStyle="1" w:styleId="85FC44320DD542C6A4D1AAC4FF1460DA">
    <w:name w:val="85FC44320DD542C6A4D1AAC4FF1460DA"/>
    <w:rsid w:val="00DE4D4C"/>
  </w:style>
  <w:style w:type="paragraph" w:customStyle="1" w:styleId="51DB1EEA4D6D4465A50AE686CB634B17">
    <w:name w:val="51DB1EEA4D6D4465A50AE686CB634B17"/>
    <w:rsid w:val="00DE4D4C"/>
  </w:style>
  <w:style w:type="paragraph" w:customStyle="1" w:styleId="122D3609F4164A70ADEB366B8C4661E9">
    <w:name w:val="122D3609F4164A70ADEB366B8C4661E9"/>
    <w:rsid w:val="00DE4D4C"/>
  </w:style>
  <w:style w:type="paragraph" w:customStyle="1" w:styleId="864109FF65034B34A5B47BF683786FEB">
    <w:name w:val="864109FF65034B34A5B47BF683786FEB"/>
    <w:rsid w:val="00DE4D4C"/>
  </w:style>
  <w:style w:type="paragraph" w:customStyle="1" w:styleId="C71A7741942C4168A425B25F80A16461">
    <w:name w:val="C71A7741942C4168A425B25F80A16461"/>
    <w:rsid w:val="00DE4D4C"/>
  </w:style>
  <w:style w:type="paragraph" w:customStyle="1" w:styleId="11D70685DD6B4232A9F75E5E5034A386">
    <w:name w:val="11D70685DD6B4232A9F75E5E5034A386"/>
    <w:rsid w:val="00DE4D4C"/>
  </w:style>
  <w:style w:type="paragraph" w:customStyle="1" w:styleId="01BC3DE9E5674DC5879242AD2634FA1C">
    <w:name w:val="01BC3DE9E5674DC5879242AD2634FA1C"/>
    <w:rsid w:val="00DE4D4C"/>
  </w:style>
  <w:style w:type="paragraph" w:customStyle="1" w:styleId="CC245BA3063C4F1F87844C57B6E6C113">
    <w:name w:val="CC245BA3063C4F1F87844C57B6E6C113"/>
    <w:rsid w:val="00DE4D4C"/>
  </w:style>
  <w:style w:type="paragraph" w:customStyle="1" w:styleId="2F0049B936C84FFCB6EF08CEB7A07238">
    <w:name w:val="2F0049B936C84FFCB6EF08CEB7A07238"/>
    <w:rsid w:val="00DE4D4C"/>
  </w:style>
  <w:style w:type="paragraph" w:customStyle="1" w:styleId="F964416E01474BC192F9C290BE0FAB1C">
    <w:name w:val="F964416E01474BC192F9C290BE0FAB1C"/>
    <w:rsid w:val="00DE4D4C"/>
  </w:style>
  <w:style w:type="paragraph" w:customStyle="1" w:styleId="1A5DA8E77034485EBF9CFA78FEA8112C">
    <w:name w:val="1A5DA8E77034485EBF9CFA78FEA8112C"/>
    <w:rsid w:val="00DE4D4C"/>
  </w:style>
  <w:style w:type="paragraph" w:customStyle="1" w:styleId="8CB8FCD849C549D8ABFE5EA9A87CF466">
    <w:name w:val="8CB8FCD849C549D8ABFE5EA9A87CF466"/>
    <w:rsid w:val="00DE4D4C"/>
  </w:style>
  <w:style w:type="paragraph" w:customStyle="1" w:styleId="79B6B8D435F14B30A3825CB14338FD85">
    <w:name w:val="79B6B8D435F14B30A3825CB14338FD85"/>
    <w:rsid w:val="00DE4D4C"/>
  </w:style>
  <w:style w:type="paragraph" w:customStyle="1" w:styleId="F1EEA98E3B994EBEBBB44D64F1F81ED6">
    <w:name w:val="F1EEA98E3B994EBEBBB44D64F1F81ED6"/>
    <w:rsid w:val="00DE4D4C"/>
  </w:style>
  <w:style w:type="paragraph" w:customStyle="1" w:styleId="83BE69F27A0C4FCEB061CB62A8B192A8">
    <w:name w:val="83BE69F27A0C4FCEB061CB62A8B192A8"/>
    <w:rsid w:val="00DE4D4C"/>
  </w:style>
  <w:style w:type="paragraph" w:customStyle="1" w:styleId="9150440B3D364F2BB794B3270CEBAA44">
    <w:name w:val="9150440B3D364F2BB794B3270CEBAA44"/>
    <w:rsid w:val="00DE4D4C"/>
  </w:style>
  <w:style w:type="paragraph" w:customStyle="1" w:styleId="EF96F46DBB9746E6831F9B14DDC3011E">
    <w:name w:val="EF96F46DBB9746E6831F9B14DDC3011E"/>
    <w:rsid w:val="00DE4D4C"/>
  </w:style>
  <w:style w:type="paragraph" w:customStyle="1" w:styleId="098F075B08564D1192B01762C6D1A00B">
    <w:name w:val="098F075B08564D1192B01762C6D1A00B"/>
    <w:rsid w:val="002C34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7171D-C32A-4993-84E8-1C3C8D8F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2013-11-04T23:42:00Z</dcterms:created>
  <dcterms:modified xsi:type="dcterms:W3CDTF">2013-11-04T23:42:00Z</dcterms:modified>
</cp:coreProperties>
</file>