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E88" w:rsidRPr="0035552E" w:rsidRDefault="006B129C" w:rsidP="007E2E88">
      <w:pPr>
        <w:pStyle w:val="Heading1"/>
      </w:pPr>
      <w:bookmarkStart w:id="0" w:name="_Toc94610314"/>
      <w:bookmarkStart w:id="1" w:name="_Toc98301847"/>
      <w:r>
        <w:rPr>
          <w:noProof/>
          <w:lang w:eastAsia="en-AU"/>
        </w:rPr>
        <w:pict>
          <v:roundrect id="_x0000_s1028" style="position:absolute;margin-left:230.75pt;margin-top:2.25pt;width:296.15pt;height:49.9pt;z-index:251658240;mso-position-horizontal-relative:margin;mso-width-relative:margin;mso-height-relative:margin" arcsize="10923f" fillcolor="#2c3034 [3213]" strokecolor="#3f454f [3206]">
            <v:textbox style="mso-next-textbox:#_x0000_s1028">
              <w:txbxContent>
                <w:p w:rsidR="00BF5F1C" w:rsidRPr="00FD57F2" w:rsidRDefault="00BF5F1C" w:rsidP="009E4FE7">
                  <w:pPr>
                    <w:rPr>
                      <w:color w:val="FFFFFF" w:themeColor="background1"/>
                    </w:rPr>
                  </w:pPr>
                  <w:r w:rsidRPr="00FD57F2">
                    <w:rPr>
                      <w:color w:val="FFFFFF" w:themeColor="background1"/>
                    </w:rPr>
                    <w:t xml:space="preserve">Ensure all prompts shown in </w:t>
                  </w:r>
                  <w:r>
                    <w:rPr>
                      <w:rStyle w:val="DocumentTextGreenBold"/>
                      <w:color w:val="4CB2B3" w:themeColor="accent4"/>
                    </w:rPr>
                    <w:t>Blue</w:t>
                  </w:r>
                  <w:r w:rsidRPr="00420C67">
                    <w:rPr>
                      <w:rStyle w:val="DocumentTextGreenBold"/>
                      <w:color w:val="4CB2B3" w:themeColor="accent4"/>
                    </w:rPr>
                    <w:t xml:space="preserve"> text</w:t>
                  </w:r>
                  <w:r w:rsidRPr="00FD57F2">
                    <w:rPr>
                      <w:color w:val="FFFFFF" w:themeColor="background1"/>
                    </w:rPr>
                    <w:t xml:space="preserve"> have been responded to.</w:t>
                  </w:r>
                </w:p>
              </w:txbxContent>
            </v:textbox>
            <w10:wrap anchorx="margin"/>
          </v:roundrect>
        </w:pict>
      </w:r>
      <w:r w:rsidR="007E2E88" w:rsidRPr="0035552E">
        <w:t xml:space="preserve">Green Star </w:t>
      </w:r>
      <w:r w:rsidR="009E4FE7">
        <w:br/>
      </w:r>
      <w:r w:rsidR="007E2E88">
        <w:t>Short Report</w:t>
      </w:r>
      <w:r w:rsidR="007E2E88">
        <w:br/>
      </w:r>
      <w:r w:rsidR="007E2E88" w:rsidRPr="0035552E">
        <w:t xml:space="preserve">Round </w:t>
      </w:r>
      <w:r w:rsidR="007E2E88" w:rsidRPr="009E4FE7">
        <w:rPr>
          <w:color w:val="4CB2B3" w:themeColor="accent4"/>
        </w:rPr>
        <w:t>[1/2]</w:t>
      </w:r>
    </w:p>
    <w:p w:rsidR="007E2E88" w:rsidRPr="00B56F44" w:rsidRDefault="007E2E88" w:rsidP="00B56F44">
      <w:pPr>
        <w:pStyle w:val="BodyText2"/>
      </w:pPr>
      <w:r w:rsidRPr="00B56F44">
        <w:t xml:space="preserve">Green Star – Office Design v3 </w:t>
      </w:r>
    </w:p>
    <w:p w:rsidR="007E2E88" w:rsidRPr="00B56F44" w:rsidRDefault="007E2E88" w:rsidP="00B56F44">
      <w:pPr>
        <w:pStyle w:val="BodyText2"/>
      </w:pPr>
      <w:r w:rsidRPr="00B56F44">
        <w:t xml:space="preserve">Credit: </w:t>
      </w:r>
      <w:r w:rsidR="00BF5F1C" w:rsidRPr="00B56F44">
        <w:t>Mat-1 Recycling Waste Storage</w:t>
      </w:r>
      <w:r w:rsidRPr="00B56F44">
        <w:t xml:space="preserve">  </w:t>
      </w:r>
    </w:p>
    <w:p w:rsidR="007E2E88" w:rsidRPr="00B56F44" w:rsidRDefault="007E2E88" w:rsidP="00B56F44">
      <w:pPr>
        <w:pStyle w:val="BodyText2"/>
      </w:pPr>
      <w:r w:rsidRPr="00B56F44">
        <w:t xml:space="preserve">Project Name: </w:t>
      </w:r>
      <w:r w:rsidRPr="00B56F44">
        <w:rPr>
          <w:color w:val="4CB2B3" w:themeColor="accent4"/>
        </w:rPr>
        <w:t>[name]</w:t>
      </w:r>
    </w:p>
    <w:p w:rsidR="007E2E88" w:rsidRPr="00B56F44" w:rsidRDefault="007E2E88" w:rsidP="00B56F44">
      <w:pPr>
        <w:pStyle w:val="BodyText2"/>
      </w:pPr>
      <w:r w:rsidRPr="00B56F44">
        <w:t>Project Number: GS-</w:t>
      </w:r>
      <w:r w:rsidRPr="00B56F44">
        <w:rPr>
          <w:color w:val="4CB2B3" w:themeColor="accent4"/>
        </w:rPr>
        <w:t>[####]</w:t>
      </w:r>
    </w:p>
    <w:p w:rsidR="007E2E88" w:rsidRPr="00B56F44" w:rsidRDefault="007E2E88" w:rsidP="00B56F44">
      <w:pPr>
        <w:pStyle w:val="BodyText2"/>
      </w:pPr>
      <w:r w:rsidRPr="00B56F44">
        <w:rPr>
          <w:rStyle w:val="Heading3Char"/>
          <w:rFonts w:eastAsia="Calibri"/>
          <w:sz w:val="22"/>
        </w:rPr>
        <w:t>Points available</w:t>
      </w:r>
      <w:r w:rsidRPr="00B56F44">
        <w:t xml:space="preserve">: </w:t>
      </w:r>
      <w:r w:rsidR="00BF5F1C" w:rsidRPr="00B56F44">
        <w:t>2</w:t>
      </w:r>
      <w:r w:rsidRPr="00B56F44">
        <w:tab/>
      </w:r>
      <w:r w:rsidRPr="00B56F44">
        <w:tab/>
      </w:r>
      <w:r w:rsidRPr="00B56F44">
        <w:tab/>
      </w:r>
      <w:r w:rsidRPr="00B56F44">
        <w:tab/>
      </w:r>
      <w:r w:rsidRPr="00B56F44">
        <w:tab/>
      </w:r>
      <w:r w:rsidRPr="00B56F44">
        <w:rPr>
          <w:rStyle w:val="Heading3Char"/>
          <w:rFonts w:eastAsia="Calibri"/>
          <w:sz w:val="22"/>
        </w:rPr>
        <w:t xml:space="preserve">Points claimed: </w:t>
      </w:r>
      <w:r w:rsidR="00BF5F1C" w:rsidRPr="00B56F44">
        <w:rPr>
          <w:rStyle w:val="Heading3Char"/>
          <w:rFonts w:eastAsia="Calibri"/>
          <w:color w:val="4CB2B3" w:themeColor="accent4"/>
          <w:sz w:val="22"/>
        </w:rPr>
        <w:t>[</w:t>
      </w:r>
      <w:r w:rsidRPr="00B56F44">
        <w:rPr>
          <w:rStyle w:val="Heading3Char"/>
          <w:rFonts w:eastAsia="Calibri"/>
          <w:color w:val="4CB2B3" w:themeColor="accent4"/>
          <w:sz w:val="22"/>
        </w:rPr>
        <w:t>2]</w:t>
      </w:r>
    </w:p>
    <w:p w:rsidR="007E2E88" w:rsidRDefault="00AD2871" w:rsidP="0063790D">
      <w:pPr>
        <w:pStyle w:val="Numberedheading"/>
        <w:numPr>
          <w:ilvl w:val="0"/>
          <w:numId w:val="27"/>
        </w:numPr>
      </w:pPr>
      <w:r>
        <w:t xml:space="preserve"> </w:t>
      </w:r>
      <w:r w:rsidR="00BF5F1C">
        <w:t>Provision of waste and recycling storage area</w:t>
      </w:r>
    </w:p>
    <w:p w:rsidR="00BF5F1C" w:rsidRDefault="00BF5F1C" w:rsidP="00BF5F1C">
      <w:r>
        <w:t xml:space="preserve">The project is providing an area dedicated to storing waste and recyclables. </w:t>
      </w:r>
    </w:p>
    <w:p w:rsidR="00BF5F1C" w:rsidRPr="008666E7" w:rsidRDefault="00BF5F1C" w:rsidP="00BF5F1C">
      <w:r>
        <w:t xml:space="preserve">The total Gross Floor Area (GFA) of the project is </w:t>
      </w:r>
      <w:r w:rsidRPr="00BF5F1C">
        <w:rPr>
          <w:color w:val="398586" w:themeColor="accent4" w:themeShade="BF"/>
        </w:rPr>
        <w:t>[GFA m</w:t>
      </w:r>
      <w:r w:rsidRPr="00BF5F1C">
        <w:rPr>
          <w:color w:val="398586" w:themeColor="accent4" w:themeShade="BF"/>
          <w:vertAlign w:val="superscript"/>
        </w:rPr>
        <w:t>2</w:t>
      </w:r>
      <w:r w:rsidRPr="00BF5F1C">
        <w:rPr>
          <w:color w:val="398586" w:themeColor="accent4" w:themeShade="BF"/>
        </w:rPr>
        <w:t>]</w:t>
      </w:r>
      <w:r w:rsidRPr="008666E7">
        <w:t>.</w:t>
      </w:r>
      <w:r>
        <w:t xml:space="preserve"> Based on the compliance requirements outlined in Table Mat-1.1 the project is providing a space </w:t>
      </w:r>
      <w:r w:rsidRPr="00BF5F1C">
        <w:rPr>
          <w:color w:val="398586" w:themeColor="accent4" w:themeShade="BF"/>
        </w:rPr>
        <w:t>[area m</w:t>
      </w:r>
      <w:r w:rsidRPr="00BF5F1C">
        <w:rPr>
          <w:color w:val="398586" w:themeColor="accent4" w:themeShade="BF"/>
          <w:vertAlign w:val="superscript"/>
        </w:rPr>
        <w:t>2</w:t>
      </w:r>
      <w:r w:rsidRPr="00BF5F1C">
        <w:rPr>
          <w:color w:val="398586" w:themeColor="accent4" w:themeShade="BF"/>
        </w:rPr>
        <w:t>]</w:t>
      </w:r>
      <w:r>
        <w:t xml:space="preserve"> which is adequate for the projected amount of recyclables generated from the project.</w:t>
      </w:r>
    </w:p>
    <w:p w:rsidR="007E2E88" w:rsidRDefault="00BF5F1C" w:rsidP="00BF5F1C">
      <w:r>
        <w:t>The project meets the access requirements of the ‘Policy for Waste Minimisation in New Developments’ (NSW, 2004) as detailed in Table 1.</w:t>
      </w:r>
    </w:p>
    <w:p w:rsidR="00BF5F1C" w:rsidRDefault="00BF5F1C" w:rsidP="00BF5F1C"/>
    <w:p w:rsidR="00BF5F1C" w:rsidRPr="00BF5F1C" w:rsidRDefault="00BF5F1C" w:rsidP="00BF5F1C">
      <w:pPr>
        <w:pStyle w:val="Caption"/>
        <w:rPr>
          <w:sz w:val="24"/>
          <w:szCs w:val="24"/>
        </w:rPr>
      </w:pPr>
      <w:r w:rsidRPr="00BF5F1C">
        <w:rPr>
          <w:sz w:val="24"/>
          <w:szCs w:val="24"/>
        </w:rPr>
        <w:t xml:space="preserve">Table </w:t>
      </w:r>
      <w:r w:rsidR="006B129C" w:rsidRPr="00BF5F1C">
        <w:rPr>
          <w:sz w:val="24"/>
          <w:szCs w:val="24"/>
        </w:rPr>
        <w:fldChar w:fldCharType="begin"/>
      </w:r>
      <w:r w:rsidRPr="00BF5F1C">
        <w:rPr>
          <w:sz w:val="24"/>
          <w:szCs w:val="24"/>
        </w:rPr>
        <w:instrText xml:space="preserve"> SEQ Table \* ARABIC </w:instrText>
      </w:r>
      <w:r w:rsidR="006B129C" w:rsidRPr="00BF5F1C">
        <w:rPr>
          <w:sz w:val="24"/>
          <w:szCs w:val="24"/>
        </w:rPr>
        <w:fldChar w:fldCharType="separate"/>
      </w:r>
      <w:r w:rsidRPr="00BF5F1C">
        <w:rPr>
          <w:noProof/>
          <w:sz w:val="24"/>
          <w:szCs w:val="24"/>
        </w:rPr>
        <w:t>1</w:t>
      </w:r>
      <w:r w:rsidR="006B129C" w:rsidRPr="00BF5F1C">
        <w:rPr>
          <w:sz w:val="24"/>
          <w:szCs w:val="24"/>
        </w:rPr>
        <w:fldChar w:fldCharType="end"/>
      </w:r>
      <w:r w:rsidRPr="00BF5F1C">
        <w:rPr>
          <w:sz w:val="24"/>
          <w:szCs w:val="24"/>
        </w:rPr>
        <w:t xml:space="preserve"> Comparison between Policy for Waste Minimisation in New Development and the project</w:t>
      </w:r>
    </w:p>
    <w:tbl>
      <w:tblPr>
        <w:tblStyle w:val="TableGrid"/>
        <w:tblW w:w="9851" w:type="dxa"/>
        <w:tblLook w:val="04A0"/>
      </w:tblPr>
      <w:tblGrid>
        <w:gridCol w:w="1438"/>
        <w:gridCol w:w="3544"/>
        <w:gridCol w:w="4869"/>
      </w:tblGrid>
      <w:tr w:rsidR="00BF5F1C" w:rsidTr="00BF5F1C">
        <w:trPr>
          <w:cnfStyle w:val="100000000000"/>
        </w:trPr>
        <w:tc>
          <w:tcPr>
            <w:cnfStyle w:val="001000000000"/>
            <w:tcW w:w="4982" w:type="dxa"/>
            <w:gridSpan w:val="2"/>
          </w:tcPr>
          <w:p w:rsidR="00BF5F1C" w:rsidRPr="00BF5F1C" w:rsidRDefault="00BF5F1C" w:rsidP="00BF5F1C">
            <w:pPr>
              <w:jc w:val="center"/>
              <w:rPr>
                <w:sz w:val="24"/>
                <w:szCs w:val="24"/>
              </w:rPr>
            </w:pPr>
            <w:r w:rsidRPr="00BF5F1C">
              <w:rPr>
                <w:sz w:val="24"/>
                <w:szCs w:val="24"/>
              </w:rPr>
              <w:t xml:space="preserve">Policy for Waste </w:t>
            </w:r>
            <w:proofErr w:type="spellStart"/>
            <w:r w:rsidRPr="00BF5F1C">
              <w:rPr>
                <w:sz w:val="24"/>
                <w:szCs w:val="24"/>
              </w:rPr>
              <w:t>Minimisation</w:t>
            </w:r>
            <w:proofErr w:type="spellEnd"/>
            <w:r w:rsidRPr="00BF5F1C">
              <w:rPr>
                <w:sz w:val="24"/>
                <w:szCs w:val="24"/>
              </w:rPr>
              <w:t xml:space="preserve"> in New Developments Requirement</w:t>
            </w:r>
          </w:p>
        </w:tc>
        <w:tc>
          <w:tcPr>
            <w:tcW w:w="4869" w:type="dxa"/>
          </w:tcPr>
          <w:p w:rsidR="00BF5F1C" w:rsidRPr="00BF5F1C" w:rsidRDefault="00BF5F1C" w:rsidP="00BF5F1C">
            <w:pPr>
              <w:jc w:val="center"/>
              <w:cnfStyle w:val="100000000000"/>
              <w:rPr>
                <w:sz w:val="24"/>
                <w:szCs w:val="24"/>
              </w:rPr>
            </w:pPr>
            <w:r w:rsidRPr="00BF5F1C">
              <w:rPr>
                <w:sz w:val="24"/>
                <w:szCs w:val="24"/>
              </w:rPr>
              <w:t>Project compliance</w:t>
            </w:r>
          </w:p>
        </w:tc>
      </w:tr>
      <w:tr w:rsidR="00BF5F1C" w:rsidRPr="007C73A6" w:rsidTr="00BF5F1C">
        <w:trPr>
          <w:cnfStyle w:val="000000100000"/>
        </w:trPr>
        <w:tc>
          <w:tcPr>
            <w:cnfStyle w:val="001000000000"/>
            <w:tcW w:w="1438" w:type="dxa"/>
            <w:tcBorders>
              <w:right w:val="nil"/>
            </w:tcBorders>
          </w:tcPr>
          <w:p w:rsidR="00BF5F1C" w:rsidRPr="007C73A6" w:rsidRDefault="00BF5F1C" w:rsidP="00BF5F1C">
            <w:pPr>
              <w:rPr>
                <w:b w:val="0"/>
              </w:rPr>
            </w:pPr>
            <w:r w:rsidRPr="007C73A6">
              <w:rPr>
                <w:b w:val="0"/>
              </w:rPr>
              <w:t>Section A: A12</w:t>
            </w:r>
          </w:p>
        </w:tc>
        <w:tc>
          <w:tcPr>
            <w:tcW w:w="3544" w:type="dxa"/>
            <w:tcBorders>
              <w:left w:val="nil"/>
            </w:tcBorders>
          </w:tcPr>
          <w:p w:rsidR="00BF5F1C" w:rsidRPr="007C73A6" w:rsidRDefault="00BF5F1C" w:rsidP="00BF5F1C">
            <w:pPr>
              <w:cnfStyle w:val="000000100000"/>
            </w:pPr>
            <w:r w:rsidRPr="007C73A6">
              <w:t>The room/s for storing waste and recyclables must be located in a position that is convenient for both users and collection staff</w:t>
            </w:r>
          </w:p>
        </w:tc>
        <w:tc>
          <w:tcPr>
            <w:tcW w:w="4869" w:type="dxa"/>
          </w:tcPr>
          <w:p w:rsidR="00BF5F1C" w:rsidRPr="007C73A6" w:rsidRDefault="00BF5F1C" w:rsidP="00BF5F1C">
            <w:pPr>
              <w:cnfStyle w:val="000000100000"/>
            </w:pPr>
          </w:p>
        </w:tc>
      </w:tr>
      <w:tr w:rsidR="00BF5F1C" w:rsidTr="00BF5F1C">
        <w:tc>
          <w:tcPr>
            <w:cnfStyle w:val="001000000000"/>
            <w:tcW w:w="1438" w:type="dxa"/>
            <w:tcBorders>
              <w:right w:val="nil"/>
            </w:tcBorders>
          </w:tcPr>
          <w:p w:rsidR="00BF5F1C" w:rsidRPr="007C73A6" w:rsidRDefault="00BF5F1C" w:rsidP="00BF5F1C">
            <w:pPr>
              <w:rPr>
                <w:b w:val="0"/>
              </w:rPr>
            </w:pPr>
            <w:r w:rsidRPr="007C73A6">
              <w:rPr>
                <w:b w:val="0"/>
              </w:rPr>
              <w:t>A13</w:t>
            </w:r>
          </w:p>
        </w:tc>
        <w:tc>
          <w:tcPr>
            <w:tcW w:w="3544" w:type="dxa"/>
            <w:tcBorders>
              <w:left w:val="nil"/>
            </w:tcBorders>
          </w:tcPr>
          <w:p w:rsidR="00BF5F1C" w:rsidRPr="007C73A6" w:rsidRDefault="00BF5F1C" w:rsidP="00BF5F1C">
            <w:pPr>
              <w:cnfStyle w:val="000000000000"/>
            </w:pPr>
            <w:r w:rsidRPr="007C73A6">
              <w:t xml:space="preserve">Collection vehicles must be able to service the development efficiently and effectively, with limited need to reverse. If a vehicle is used, it must have a 30 </w:t>
            </w:r>
            <w:proofErr w:type="spellStart"/>
            <w:r w:rsidRPr="007C73A6">
              <w:t>tonne</w:t>
            </w:r>
            <w:proofErr w:type="spellEnd"/>
            <w:r w:rsidRPr="007C73A6">
              <w:t xml:space="preserve"> capacity</w:t>
            </w:r>
          </w:p>
        </w:tc>
        <w:tc>
          <w:tcPr>
            <w:tcW w:w="4869" w:type="dxa"/>
          </w:tcPr>
          <w:p w:rsidR="00BF5F1C" w:rsidRDefault="00BF5F1C" w:rsidP="00BF5F1C">
            <w:pPr>
              <w:cnfStyle w:val="000000000000"/>
            </w:pPr>
          </w:p>
        </w:tc>
      </w:tr>
      <w:tr w:rsidR="00BF5F1C" w:rsidTr="00BF5F1C">
        <w:trPr>
          <w:cnfStyle w:val="000000100000"/>
        </w:trPr>
        <w:tc>
          <w:tcPr>
            <w:cnfStyle w:val="001000000000"/>
            <w:tcW w:w="1438" w:type="dxa"/>
            <w:tcBorders>
              <w:right w:val="nil"/>
            </w:tcBorders>
          </w:tcPr>
          <w:p w:rsidR="00BF5F1C" w:rsidRPr="007C73A6" w:rsidRDefault="00BF5F1C" w:rsidP="00BF5F1C">
            <w:pPr>
              <w:rPr>
                <w:b w:val="0"/>
              </w:rPr>
            </w:pPr>
            <w:r>
              <w:rPr>
                <w:b w:val="0"/>
              </w:rPr>
              <w:t>A14</w:t>
            </w:r>
          </w:p>
        </w:tc>
        <w:tc>
          <w:tcPr>
            <w:tcW w:w="3544" w:type="dxa"/>
            <w:tcBorders>
              <w:left w:val="nil"/>
            </w:tcBorders>
          </w:tcPr>
          <w:p w:rsidR="00BF5F1C" w:rsidRPr="007C73A6" w:rsidRDefault="00BF5F1C" w:rsidP="00BF5F1C">
            <w:pPr>
              <w:cnfStyle w:val="000000100000"/>
            </w:pPr>
            <w:r w:rsidRPr="007C73A6">
              <w:t>Residential development requires a minimum vertical clearance 4 meters. For all other developments, if clearance proposed is less than 3.8 m, then vehicle specification will be required from the waste provi</w:t>
            </w:r>
            <w:r>
              <w:t>d</w:t>
            </w:r>
            <w:r w:rsidRPr="007C73A6">
              <w:t>er that conforms with the proposed development</w:t>
            </w:r>
          </w:p>
        </w:tc>
        <w:tc>
          <w:tcPr>
            <w:tcW w:w="4869" w:type="dxa"/>
          </w:tcPr>
          <w:p w:rsidR="00BF5F1C" w:rsidRDefault="00BF5F1C" w:rsidP="00BF5F1C">
            <w:pPr>
              <w:cnfStyle w:val="000000100000"/>
            </w:pPr>
          </w:p>
        </w:tc>
      </w:tr>
      <w:tr w:rsidR="00BF5F1C" w:rsidTr="00BF5F1C">
        <w:tc>
          <w:tcPr>
            <w:cnfStyle w:val="001000000000"/>
            <w:tcW w:w="1438" w:type="dxa"/>
            <w:tcBorders>
              <w:right w:val="nil"/>
            </w:tcBorders>
          </w:tcPr>
          <w:p w:rsidR="00BF5F1C" w:rsidRPr="007C73A6" w:rsidRDefault="00BF5F1C" w:rsidP="00BF5F1C">
            <w:pPr>
              <w:rPr>
                <w:b w:val="0"/>
              </w:rPr>
            </w:pPr>
            <w:r>
              <w:rPr>
                <w:b w:val="0"/>
              </w:rPr>
              <w:lastRenderedPageBreak/>
              <w:t>A15</w:t>
            </w:r>
          </w:p>
        </w:tc>
        <w:tc>
          <w:tcPr>
            <w:tcW w:w="3544" w:type="dxa"/>
            <w:tcBorders>
              <w:left w:val="nil"/>
            </w:tcBorders>
          </w:tcPr>
          <w:p w:rsidR="00BF5F1C" w:rsidRPr="00D407C8" w:rsidRDefault="00BF5F1C" w:rsidP="00BF5F1C">
            <w:pPr>
              <w:cnfStyle w:val="000000000000"/>
            </w:pPr>
            <w:r w:rsidRPr="00D407C8">
              <w:t>A suitable refuse collection point must be nominated where waste loading operations can occur on a level surface away from gradients and vehicle ramps</w:t>
            </w:r>
          </w:p>
        </w:tc>
        <w:tc>
          <w:tcPr>
            <w:tcW w:w="4869" w:type="dxa"/>
          </w:tcPr>
          <w:p w:rsidR="00BF5F1C" w:rsidRDefault="00BF5F1C" w:rsidP="00BF5F1C">
            <w:pPr>
              <w:cnfStyle w:val="000000000000"/>
            </w:pPr>
          </w:p>
        </w:tc>
      </w:tr>
      <w:tr w:rsidR="00BF5F1C" w:rsidTr="00BF5F1C">
        <w:trPr>
          <w:cnfStyle w:val="000000100000"/>
        </w:trPr>
        <w:tc>
          <w:tcPr>
            <w:cnfStyle w:val="001000000000"/>
            <w:tcW w:w="1438" w:type="dxa"/>
            <w:tcBorders>
              <w:right w:val="nil"/>
            </w:tcBorders>
          </w:tcPr>
          <w:p w:rsidR="00BF5F1C" w:rsidRPr="00D407C8" w:rsidRDefault="00BF5F1C" w:rsidP="00BF5F1C">
            <w:pPr>
              <w:rPr>
                <w:b w:val="0"/>
              </w:rPr>
            </w:pPr>
            <w:r w:rsidRPr="00D407C8">
              <w:rPr>
                <w:b w:val="0"/>
              </w:rPr>
              <w:t>A16</w:t>
            </w:r>
          </w:p>
        </w:tc>
        <w:tc>
          <w:tcPr>
            <w:tcW w:w="3544" w:type="dxa"/>
            <w:tcBorders>
              <w:left w:val="nil"/>
            </w:tcBorders>
          </w:tcPr>
          <w:p w:rsidR="00BF5F1C" w:rsidRPr="00D407C8" w:rsidRDefault="00BF5F1C" w:rsidP="00BF5F1C">
            <w:pPr>
              <w:cnfStyle w:val="000000100000"/>
            </w:pPr>
            <w:r w:rsidRPr="00D407C8">
              <w:t xml:space="preserve">The path for wheeling bins between a central waste storage point and the collection vehicle must be level and free of steps or </w:t>
            </w:r>
            <w:proofErr w:type="spellStart"/>
            <w:r w:rsidRPr="00D407C8">
              <w:t>kerbs</w:t>
            </w:r>
            <w:proofErr w:type="spellEnd"/>
            <w:r w:rsidRPr="00D407C8">
              <w:t>. The maximum travel distance between the storage point and the collection point for bins is:</w:t>
            </w:r>
          </w:p>
          <w:p w:rsidR="00BF5F1C" w:rsidRPr="00D407C8" w:rsidRDefault="00BF5F1C" w:rsidP="00BF5F1C">
            <w:pPr>
              <w:pStyle w:val="ListParagraph"/>
              <w:numPr>
                <w:ilvl w:val="0"/>
                <w:numId w:val="31"/>
              </w:numPr>
              <w:spacing w:after="0"/>
              <w:cnfStyle w:val="000000100000"/>
            </w:pPr>
            <w:r w:rsidRPr="00D407C8">
              <w:t xml:space="preserve">10 m for bins including 240itre, 660 </w:t>
            </w:r>
            <w:proofErr w:type="spellStart"/>
            <w:r w:rsidRPr="00D407C8">
              <w:t>litre</w:t>
            </w:r>
            <w:proofErr w:type="spellEnd"/>
            <w:r w:rsidRPr="00D407C8">
              <w:t xml:space="preserve"> and 1000 </w:t>
            </w:r>
            <w:proofErr w:type="spellStart"/>
            <w:r w:rsidRPr="00D407C8">
              <w:t>litre</w:t>
            </w:r>
            <w:proofErr w:type="spellEnd"/>
            <w:r w:rsidRPr="00D407C8">
              <w:t xml:space="preserve"> Mobile Garbage Bins (MGBs)</w:t>
            </w:r>
          </w:p>
          <w:p w:rsidR="00BF5F1C" w:rsidRPr="00D407C8" w:rsidRDefault="00BF5F1C" w:rsidP="00BF5F1C">
            <w:pPr>
              <w:pStyle w:val="ListParagraph"/>
              <w:numPr>
                <w:ilvl w:val="0"/>
                <w:numId w:val="31"/>
              </w:numPr>
              <w:spacing w:after="0"/>
              <w:cnfStyle w:val="000000100000"/>
            </w:pPr>
            <w:r w:rsidRPr="00D407C8">
              <w:t xml:space="preserve">3 m for both 1500 </w:t>
            </w:r>
            <w:proofErr w:type="spellStart"/>
            <w:r w:rsidRPr="00D407C8">
              <w:t>litres</w:t>
            </w:r>
            <w:proofErr w:type="spellEnd"/>
            <w:r w:rsidRPr="00D407C8">
              <w:t xml:space="preserve"> and 2000 </w:t>
            </w:r>
            <w:proofErr w:type="spellStart"/>
            <w:r w:rsidRPr="00D407C8">
              <w:t>litre</w:t>
            </w:r>
            <w:proofErr w:type="spellEnd"/>
            <w:r w:rsidRPr="00D407C8">
              <w:t xml:space="preserve"> bulk bins (also known as skips)</w:t>
            </w:r>
          </w:p>
          <w:p w:rsidR="00BF5F1C" w:rsidRPr="00D407C8" w:rsidRDefault="00BF5F1C" w:rsidP="00BF5F1C">
            <w:pPr>
              <w:pStyle w:val="ListParagraph"/>
              <w:numPr>
                <w:ilvl w:val="0"/>
                <w:numId w:val="31"/>
              </w:numPr>
              <w:spacing w:after="0"/>
              <w:cnfStyle w:val="000000100000"/>
            </w:pPr>
            <w:r w:rsidRPr="00D407C8">
              <w:t>Any proposed variation requires further assessment and discussion with relevant Council officers</w:t>
            </w:r>
          </w:p>
        </w:tc>
        <w:tc>
          <w:tcPr>
            <w:tcW w:w="4869" w:type="dxa"/>
          </w:tcPr>
          <w:p w:rsidR="00BF5F1C" w:rsidRDefault="00BF5F1C" w:rsidP="00BF5F1C">
            <w:pPr>
              <w:cnfStyle w:val="000000100000"/>
            </w:pPr>
          </w:p>
        </w:tc>
      </w:tr>
      <w:tr w:rsidR="00BF5F1C" w:rsidTr="00BF5F1C">
        <w:tc>
          <w:tcPr>
            <w:cnfStyle w:val="001000000000"/>
            <w:tcW w:w="1438" w:type="dxa"/>
            <w:tcBorders>
              <w:right w:val="nil"/>
            </w:tcBorders>
          </w:tcPr>
          <w:p w:rsidR="00BF5F1C" w:rsidRPr="007C73A6" w:rsidRDefault="00BF5F1C" w:rsidP="00BF5F1C">
            <w:pPr>
              <w:rPr>
                <w:b w:val="0"/>
              </w:rPr>
            </w:pPr>
            <w:r>
              <w:rPr>
                <w:b w:val="0"/>
              </w:rPr>
              <w:t>A17</w:t>
            </w:r>
          </w:p>
        </w:tc>
        <w:tc>
          <w:tcPr>
            <w:tcW w:w="3544" w:type="dxa"/>
            <w:tcBorders>
              <w:left w:val="nil"/>
            </w:tcBorders>
          </w:tcPr>
          <w:p w:rsidR="00BF5F1C" w:rsidRPr="00D407C8" w:rsidRDefault="00BF5F1C" w:rsidP="00BF5F1C">
            <w:pPr>
              <w:cnfStyle w:val="000000000000"/>
            </w:pPr>
            <w:r w:rsidRPr="00D407C8">
              <w:t>Where collection vehicles are required to drive into a building to collect waste or recycling, adequate vehicle clearance is required. See Appendix C for typical dimensions for collection vehicles. Access to an approved collection point within a building must enable all collection vehicles to both enter and exit the premises in a forward direction</w:t>
            </w:r>
          </w:p>
        </w:tc>
        <w:tc>
          <w:tcPr>
            <w:tcW w:w="4869" w:type="dxa"/>
          </w:tcPr>
          <w:p w:rsidR="00BF5F1C" w:rsidRDefault="00BF5F1C" w:rsidP="00BF5F1C">
            <w:pPr>
              <w:cnfStyle w:val="000000000000"/>
            </w:pPr>
          </w:p>
        </w:tc>
      </w:tr>
      <w:tr w:rsidR="00BF5F1C" w:rsidTr="00BF5F1C">
        <w:trPr>
          <w:cnfStyle w:val="000000100000"/>
        </w:trPr>
        <w:tc>
          <w:tcPr>
            <w:cnfStyle w:val="001000000000"/>
            <w:tcW w:w="1438" w:type="dxa"/>
            <w:tcBorders>
              <w:right w:val="nil"/>
            </w:tcBorders>
          </w:tcPr>
          <w:p w:rsidR="00BF5F1C" w:rsidRPr="007C73A6" w:rsidRDefault="00BF5F1C" w:rsidP="00BF5F1C">
            <w:pPr>
              <w:rPr>
                <w:b w:val="0"/>
              </w:rPr>
            </w:pPr>
            <w:r>
              <w:rPr>
                <w:b w:val="0"/>
              </w:rPr>
              <w:t>Section C: C6</w:t>
            </w:r>
          </w:p>
        </w:tc>
        <w:tc>
          <w:tcPr>
            <w:tcW w:w="3544" w:type="dxa"/>
            <w:tcBorders>
              <w:left w:val="nil"/>
            </w:tcBorders>
          </w:tcPr>
          <w:p w:rsidR="00BF5F1C" w:rsidRPr="00D407C8" w:rsidRDefault="00BF5F1C" w:rsidP="00BF5F1C">
            <w:pPr>
              <w:cnfStyle w:val="000000100000"/>
            </w:pPr>
            <w:r w:rsidRPr="00D407C8">
              <w:t>Liquid waste from grease traps must only be removed by licensed waste contractors approved by Sydney Water and the NSW Department of Environment and Conservation</w:t>
            </w:r>
          </w:p>
        </w:tc>
        <w:tc>
          <w:tcPr>
            <w:tcW w:w="4869" w:type="dxa"/>
          </w:tcPr>
          <w:p w:rsidR="00BF5F1C" w:rsidRDefault="00BF5F1C" w:rsidP="00BF5F1C">
            <w:pPr>
              <w:cnfStyle w:val="000000100000"/>
            </w:pPr>
          </w:p>
        </w:tc>
      </w:tr>
      <w:tr w:rsidR="00BF5F1C" w:rsidTr="00BF5F1C">
        <w:tc>
          <w:tcPr>
            <w:cnfStyle w:val="001000000000"/>
            <w:tcW w:w="1438" w:type="dxa"/>
            <w:tcBorders>
              <w:right w:val="nil"/>
            </w:tcBorders>
          </w:tcPr>
          <w:p w:rsidR="00BF5F1C" w:rsidRDefault="00BF5F1C" w:rsidP="00BF5F1C">
            <w:pPr>
              <w:rPr>
                <w:b w:val="0"/>
              </w:rPr>
            </w:pPr>
            <w:r>
              <w:rPr>
                <w:b w:val="0"/>
              </w:rPr>
              <w:t>C7</w:t>
            </w:r>
          </w:p>
        </w:tc>
        <w:tc>
          <w:tcPr>
            <w:tcW w:w="3544" w:type="dxa"/>
            <w:tcBorders>
              <w:left w:val="nil"/>
            </w:tcBorders>
          </w:tcPr>
          <w:p w:rsidR="00BF5F1C" w:rsidRPr="00D407C8" w:rsidRDefault="00BF5F1C" w:rsidP="00BF5F1C">
            <w:pPr>
              <w:cnfStyle w:val="000000000000"/>
            </w:pPr>
            <w:r w:rsidRPr="00D407C8">
              <w:t>If clearance is less than 3.8 m, then vehicle specifications will be required from the waste provider that conforms with the proposed development</w:t>
            </w:r>
          </w:p>
        </w:tc>
        <w:tc>
          <w:tcPr>
            <w:tcW w:w="4869" w:type="dxa"/>
          </w:tcPr>
          <w:p w:rsidR="00BF5F1C" w:rsidRDefault="00BF5F1C" w:rsidP="00BF5F1C">
            <w:pPr>
              <w:cnfStyle w:val="000000000000"/>
            </w:pPr>
          </w:p>
        </w:tc>
      </w:tr>
    </w:tbl>
    <w:p w:rsidR="00BF5F1C" w:rsidRDefault="00BF5F1C" w:rsidP="00BF5F1C"/>
    <w:p w:rsidR="00BF5F1C" w:rsidRDefault="00BF5F1C" w:rsidP="00BF5F1C">
      <w:r>
        <w:t>In addition to meeting the access requirements of the NSW document as detailed in Table 1, the project also meets the following design requirements:</w:t>
      </w:r>
    </w:p>
    <w:p w:rsidR="00BF5F1C" w:rsidRDefault="00BF5F1C" w:rsidP="00BF5F1C">
      <w:pPr>
        <w:pStyle w:val="ListParagraph"/>
        <w:numPr>
          <w:ilvl w:val="0"/>
          <w:numId w:val="32"/>
        </w:numPr>
        <w:spacing w:before="120" w:after="0" w:line="240" w:lineRule="auto"/>
      </w:pPr>
      <w:r>
        <w:t>Is on the same level as the loading dock with a clearly marked, sign posted, convenient and guaranteed access route; AND</w:t>
      </w:r>
    </w:p>
    <w:p w:rsidR="00BF5F1C" w:rsidRPr="00BF5F1C" w:rsidRDefault="00BF5F1C" w:rsidP="00BF5F1C">
      <w:pPr>
        <w:pStyle w:val="ListParagraph"/>
        <w:numPr>
          <w:ilvl w:val="0"/>
          <w:numId w:val="32"/>
        </w:numPr>
        <w:spacing w:before="120" w:after="0" w:line="240" w:lineRule="auto"/>
        <w:rPr>
          <w:color w:val="398586" w:themeColor="accent4" w:themeShade="BF"/>
        </w:rPr>
      </w:pPr>
      <w:r w:rsidRPr="00BF5F1C">
        <w:rPr>
          <w:color w:val="398586" w:themeColor="accent4" w:themeShade="BF"/>
        </w:rPr>
        <w:t>Is within 20 metres of the exit used for recycling pick up; OR</w:t>
      </w:r>
    </w:p>
    <w:p w:rsidR="00BF5F1C" w:rsidRPr="00BF5F1C" w:rsidRDefault="00BF5F1C" w:rsidP="00BF5F1C">
      <w:pPr>
        <w:pStyle w:val="ListParagraph"/>
        <w:numPr>
          <w:ilvl w:val="0"/>
          <w:numId w:val="32"/>
        </w:numPr>
        <w:spacing w:before="120" w:after="0" w:line="240" w:lineRule="auto"/>
        <w:rPr>
          <w:color w:val="398586" w:themeColor="accent4" w:themeShade="BF"/>
        </w:rPr>
      </w:pPr>
      <w:r w:rsidRPr="00BF5F1C">
        <w:rPr>
          <w:color w:val="398586" w:themeColor="accent4" w:themeShade="BF"/>
        </w:rPr>
        <w:t>Is within 20 metres of the lift core serving all floors; OR</w:t>
      </w:r>
    </w:p>
    <w:p w:rsidR="00BF5F1C" w:rsidRPr="00BF5F1C" w:rsidRDefault="00BF5F1C" w:rsidP="00BF5F1C">
      <w:pPr>
        <w:pStyle w:val="ListParagraph"/>
        <w:numPr>
          <w:ilvl w:val="0"/>
          <w:numId w:val="32"/>
        </w:numPr>
        <w:spacing w:before="120" w:after="0" w:line="240" w:lineRule="auto"/>
        <w:rPr>
          <w:color w:val="398586" w:themeColor="accent4" w:themeShade="BF"/>
        </w:rPr>
      </w:pPr>
      <w:r w:rsidRPr="00BF5F1C">
        <w:rPr>
          <w:color w:val="398586" w:themeColor="accent4" w:themeShade="BF"/>
        </w:rPr>
        <w:t xml:space="preserve">Is within 3 metres of the shortest route connecting the lift core serving all floors and the exit used for recycling pick up. </w:t>
      </w:r>
    </w:p>
    <w:p w:rsidR="00BF5F1C" w:rsidRDefault="00BF5F1C" w:rsidP="00BF5F1C"/>
    <w:p w:rsidR="00BF5F1C" w:rsidRPr="00BF5F1C" w:rsidRDefault="00BF5F1C" w:rsidP="00BF5F1C">
      <w:pPr>
        <w:rPr>
          <w:color w:val="398586" w:themeColor="accent4" w:themeShade="BF"/>
        </w:rPr>
      </w:pPr>
      <w:r w:rsidRPr="00BF5F1C">
        <w:rPr>
          <w:color w:val="398586" w:themeColor="accent4" w:themeShade="BF"/>
        </w:rPr>
        <w:lastRenderedPageBreak/>
        <w:t>[Insert hyperlinks to documents which support these claims]</w:t>
      </w:r>
    </w:p>
    <w:p w:rsidR="00BF5F1C" w:rsidRPr="00730DBF" w:rsidRDefault="00BF5F1C" w:rsidP="00BF5F1C">
      <w:pPr>
        <w:jc w:val="both"/>
      </w:pPr>
    </w:p>
    <w:p w:rsidR="00BF5F1C" w:rsidRDefault="00BF5F1C" w:rsidP="00BF5F1C">
      <w:pPr>
        <w:pStyle w:val="AdditionalpointNAclaimed"/>
      </w:pPr>
      <w:r w:rsidRPr="00BF07EC">
        <w:t>Therefore, as demonstrate</w:t>
      </w:r>
      <w:r>
        <w:t xml:space="preserve">d in section 1, </w:t>
      </w:r>
      <w:r w:rsidRPr="00BF07EC">
        <w:t xml:space="preserve">this project is eligible to achieve </w:t>
      </w:r>
      <w:r w:rsidRPr="00BF5F1C">
        <w:rPr>
          <w:color w:val="398586" w:themeColor="accent4" w:themeShade="BF"/>
        </w:rPr>
        <w:t>[1]</w:t>
      </w:r>
      <w:r w:rsidRPr="00BF07EC">
        <w:rPr>
          <w:color w:val="3F454F" w:themeColor="accent3"/>
        </w:rPr>
        <w:t xml:space="preserve"> </w:t>
      </w:r>
      <w:r w:rsidRPr="00BF07EC">
        <w:t>point</w:t>
      </w:r>
      <w:r>
        <w:t xml:space="preserve"> for providing storage space for recyclables which </w:t>
      </w:r>
      <w:r w:rsidR="00DB4B34">
        <w:t>facilitates</w:t>
      </w:r>
      <w:r>
        <w:t xml:space="preserve"> the recycling of resources and reducing waste going to landfi</w:t>
      </w:r>
      <w:r w:rsidR="00DB4B34">
        <w:t xml:space="preserve">ll. </w:t>
      </w:r>
      <w:r>
        <w:t xml:space="preserve"> </w:t>
      </w:r>
    </w:p>
    <w:p w:rsidR="00BF5F1C" w:rsidRDefault="00BF5F1C" w:rsidP="00BF5F1C">
      <w:pPr>
        <w:jc w:val="both"/>
        <w:sectPr w:rsidR="00BF5F1C" w:rsidSect="00BA6878">
          <w:headerReference w:type="default" r:id="rId8"/>
          <w:footerReference w:type="default" r:id="rId9"/>
          <w:type w:val="continuous"/>
          <w:pgSz w:w="11906" w:h="16838" w:code="9"/>
          <w:pgMar w:top="1701" w:right="680" w:bottom="1701" w:left="680" w:header="708" w:footer="708" w:gutter="0"/>
          <w:cols w:space="708"/>
          <w:docGrid w:linePitch="360"/>
        </w:sectPr>
      </w:pPr>
    </w:p>
    <w:p w:rsidR="00DB4B34" w:rsidRPr="00876D63" w:rsidRDefault="00DB4B34" w:rsidP="00DB4B34">
      <w:pPr>
        <w:rPr>
          <w:color w:val="3F454F" w:themeColor="accent3"/>
        </w:rPr>
      </w:pPr>
    </w:p>
    <w:p w:rsidR="00B40B3A" w:rsidRPr="0035552E" w:rsidRDefault="00B40B3A" w:rsidP="00B40B3A">
      <w:pPr>
        <w:pStyle w:val="Heading2"/>
      </w:pPr>
      <w:r w:rsidRPr="0035552E">
        <w:t>Discussion</w:t>
      </w:r>
    </w:p>
    <w:p w:rsidR="00B40B3A" w:rsidRDefault="00B40B3A" w:rsidP="00B40B3A">
      <w:pPr>
        <w:pStyle w:val="Bluetext"/>
      </w:pPr>
      <w:r w:rsidRPr="00391850">
        <w:t>[Insert any issues you would like to highlight and clarify to the Assessment Panel.]</w:t>
      </w:r>
    </w:p>
    <w:p w:rsidR="00B40B3A" w:rsidRDefault="00B40B3A" w:rsidP="00B40B3A"/>
    <w:p w:rsidR="00B40B3A" w:rsidRPr="0035552E" w:rsidRDefault="00B40B3A" w:rsidP="00B40B3A">
      <w:r>
        <w:t xml:space="preserve">Author Details: </w:t>
      </w:r>
    </w:p>
    <w:p w:rsidR="00B40B3A" w:rsidRPr="0023233C" w:rsidRDefault="00B40B3A" w:rsidP="00B40B3A">
      <w:pPr>
        <w:rPr>
          <w:color w:val="4CB2B3" w:themeColor="accent4"/>
        </w:rPr>
      </w:pPr>
      <w:r w:rsidRPr="0023233C">
        <w:rPr>
          <w:color w:val="4CB2B3" w:themeColor="accent4"/>
        </w:rPr>
        <w:t>[Insert name, position and contact details of author]</w:t>
      </w:r>
    </w:p>
    <w:sdt>
      <w:sdtPr>
        <w:rPr>
          <w:color w:val="4CB2B3" w:themeColor="accent4"/>
        </w:rPr>
        <w:id w:val="2568407"/>
        <w:placeholder>
          <w:docPart w:val="098F075B08564D1192B01762C6D1A00B"/>
        </w:placeholder>
        <w:date>
          <w:dateFormat w:val="d/MM/yyyy"/>
          <w:lid w:val="en-AU"/>
          <w:storeMappedDataAs w:val="dateTime"/>
          <w:calendar w:val="gregorian"/>
        </w:date>
      </w:sdtPr>
      <w:sdtContent>
        <w:p w:rsidR="00B40B3A" w:rsidRPr="0023233C" w:rsidRDefault="00B40B3A" w:rsidP="00B40B3A">
          <w:pPr>
            <w:rPr>
              <w:color w:val="4CB2B3" w:themeColor="accent4"/>
            </w:rPr>
          </w:pPr>
          <w:r w:rsidRPr="0023233C">
            <w:rPr>
              <w:color w:val="4CB2B3" w:themeColor="accent4"/>
            </w:rPr>
            <w:t>[Date]</w:t>
          </w:r>
        </w:p>
      </w:sdtContent>
    </w:sdt>
    <w:p w:rsidR="007E2E88" w:rsidRPr="00B948BD" w:rsidRDefault="007E2E88" w:rsidP="007E2E88">
      <w:pPr>
        <w:rPr>
          <w:color w:val="2F333B" w:themeColor="accent3" w:themeShade="BF"/>
        </w:rPr>
      </w:pPr>
    </w:p>
    <w:p w:rsidR="004D7141" w:rsidRDefault="007E2E88" w:rsidP="0063790D">
      <w:pPr>
        <w:pStyle w:val="DateIssue"/>
      </w:pPr>
      <w:r w:rsidRPr="0035552E">
        <w:t xml:space="preserve">––– </w:t>
      </w:r>
      <w:r w:rsidRPr="00D520E6">
        <w:rPr>
          <w:rStyle w:val="Strong"/>
        </w:rPr>
        <w:t>Report end</w:t>
      </w:r>
      <w:r w:rsidRPr="0035552E">
        <w:t xml:space="preserve"> –––</w:t>
      </w:r>
      <w:bookmarkEnd w:id="0"/>
      <w:bookmarkEnd w:id="1"/>
    </w:p>
    <w:sectPr w:rsidR="004D7141" w:rsidSect="00BA6878">
      <w:headerReference w:type="default" r:id="rId10"/>
      <w:type w:val="continuous"/>
      <w:pgSz w:w="11906" w:h="16838" w:code="9"/>
      <w:pgMar w:top="1701" w:right="680" w:bottom="1701" w:left="6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F1C" w:rsidRDefault="00BF5F1C" w:rsidP="007E2E88">
      <w:r>
        <w:separator/>
      </w:r>
    </w:p>
  </w:endnote>
  <w:endnote w:type="continuationSeparator" w:id="1">
    <w:p w:rsidR="00BF5F1C" w:rsidRDefault="00BF5F1C" w:rsidP="007E2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F1C" w:rsidRPr="00BA6878" w:rsidRDefault="006B129C" w:rsidP="00AD2871">
    <w:pPr>
      <w:pStyle w:val="Footer"/>
      <w:jc w:val="right"/>
      <w:rPr>
        <w:rStyle w:val="Pagenumber"/>
      </w:rPr>
    </w:pPr>
    <w:sdt>
      <w:sdtPr>
        <w:id w:val="71344517"/>
        <w:docPartObj>
          <w:docPartGallery w:val="Page Numbers (Bottom of Page)"/>
          <w:docPartUnique/>
        </w:docPartObj>
      </w:sdtPr>
      <w:sdtEndPr>
        <w:rPr>
          <w:rStyle w:val="Pagenumber"/>
          <w:b/>
        </w:rPr>
      </w:sdtEndPr>
      <w:sdtContent>
        <w:r w:rsidRPr="00BA6878">
          <w:rPr>
            <w:rStyle w:val="Pagenumber"/>
          </w:rPr>
          <w:fldChar w:fldCharType="begin"/>
        </w:r>
        <w:r w:rsidR="00BF5F1C" w:rsidRPr="00BA6878">
          <w:rPr>
            <w:rStyle w:val="Pagenumber"/>
          </w:rPr>
          <w:instrText xml:space="preserve"> PAGE   \* MERGEFORMAT </w:instrText>
        </w:r>
        <w:r w:rsidRPr="00BA6878">
          <w:rPr>
            <w:rStyle w:val="Pagenumber"/>
          </w:rPr>
          <w:fldChar w:fldCharType="separate"/>
        </w:r>
        <w:r w:rsidR="00B56F44">
          <w:rPr>
            <w:rStyle w:val="Pagenumber"/>
            <w:noProof/>
          </w:rPr>
          <w:t>3</w:t>
        </w:r>
        <w:r w:rsidRPr="00BA6878">
          <w:rPr>
            <w:rStyle w:val="Pagenumber"/>
          </w:rPr>
          <w:fldChar w:fldCharType="end"/>
        </w:r>
      </w:sdtContent>
    </w:sdt>
    <w:r w:rsidR="00BF5F1C" w:rsidRPr="00BA6878">
      <w:rPr>
        <w:rStyle w:val="Pagenumber"/>
        <w:noProof/>
        <w:lang w:eastAsia="en-AU"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margin">
            <wp:align>left</wp:align>
          </wp:positionH>
          <wp:positionV relativeFrom="margin">
            <wp:posOffset>8503285</wp:posOffset>
          </wp:positionV>
          <wp:extent cx="3148965" cy="403860"/>
          <wp:effectExtent l="19050" t="0" r="0" b="0"/>
          <wp:wrapNone/>
          <wp:docPr id="1" name="Picture 10" descr="Master Image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er Image_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48965" cy="403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F1C" w:rsidRDefault="00BF5F1C" w:rsidP="007E2E88">
      <w:r>
        <w:separator/>
      </w:r>
    </w:p>
  </w:footnote>
  <w:footnote w:type="continuationSeparator" w:id="1">
    <w:p w:rsidR="00BF5F1C" w:rsidRDefault="00BF5F1C" w:rsidP="007E2E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F1C" w:rsidRDefault="00BF5F1C" w:rsidP="00AD2871">
    <w:pPr>
      <w:pStyle w:val="Header"/>
      <w:spacing w:line="220" w:lineRule="exact"/>
      <w:rPr>
        <w:b/>
        <w:sz w:val="16"/>
        <w:szCs w:val="16"/>
      </w:rPr>
    </w:pPr>
    <w:r>
      <w:rPr>
        <w:b/>
        <w:sz w:val="16"/>
        <w:szCs w:val="16"/>
      </w:rPr>
      <w:t>(The report is to be on the letterhead of the company preparing the report)</w:t>
    </w:r>
  </w:p>
  <w:p w:rsidR="00BF5F1C" w:rsidRPr="00B85A44" w:rsidRDefault="00BF5F1C" w:rsidP="00AD2871">
    <w:pPr>
      <w:pStyle w:val="Header"/>
      <w:tabs>
        <w:tab w:val="clear" w:pos="4513"/>
        <w:tab w:val="clear" w:pos="9026"/>
        <w:tab w:val="left" w:pos="3178"/>
      </w:tabs>
      <w:spacing w:line="220" w:lineRule="exact"/>
      <w:rPr>
        <w:sz w:val="16"/>
        <w:szCs w:val="16"/>
        <w:vertAlign w:val="subscript"/>
      </w:rPr>
    </w:pPr>
    <w:r>
      <w:rPr>
        <w:sz w:val="16"/>
        <w:szCs w:val="16"/>
      </w:rPr>
      <w:t xml:space="preserve">Date issued: </w:t>
    </w:r>
    <w:sdt>
      <w:sdtPr>
        <w:rPr>
          <w:sz w:val="16"/>
          <w:szCs w:val="16"/>
        </w:rPr>
        <w:id w:val="71344516"/>
        <w:placeholder>
          <w:docPart w:val="2DB1F36D7CDA4A75B8B283ED49405319"/>
        </w:placeholder>
        <w:date w:fullDate="2013-07-04T00:00:00Z">
          <w:dateFormat w:val="d MMMM yyyy"/>
          <w:lid w:val="en-AU"/>
          <w:storeMappedDataAs w:val="dateTime"/>
          <w:calendar w:val="gregorian"/>
        </w:date>
      </w:sdtPr>
      <w:sdtContent>
        <w:r>
          <w:rPr>
            <w:sz w:val="16"/>
            <w:szCs w:val="16"/>
          </w:rPr>
          <w:t>4 July 2013</w:t>
        </w:r>
      </w:sdtContent>
    </w:sdt>
    <w:r>
      <w:rPr>
        <w:sz w:val="16"/>
        <w:szCs w:val="16"/>
      </w:rPr>
      <w:tab/>
    </w:r>
  </w:p>
  <w:p w:rsidR="00BF5F1C" w:rsidRPr="000650AC" w:rsidRDefault="00BF5F1C" w:rsidP="00AD2871">
    <w:pPr>
      <w:pStyle w:val="Header"/>
      <w:rPr>
        <w:rFonts w:cs="Arial"/>
        <w:color w:val="00B0F0"/>
        <w:szCs w:val="18"/>
      </w:rPr>
    </w:pPr>
  </w:p>
  <w:p w:rsidR="00BF5F1C" w:rsidRDefault="00BF5F1C">
    <w:pPr>
      <w:pStyle w:val="Header"/>
    </w:pPr>
  </w:p>
  <w:p w:rsidR="00BF5F1C" w:rsidRDefault="00BF5F1C" w:rsidP="00AD2871">
    <w:pPr>
      <w:pStyle w:val="Header"/>
      <w:ind w:left="-142"/>
    </w:pPr>
  </w:p>
  <w:p w:rsidR="00BF5F1C" w:rsidRPr="00AD2871" w:rsidRDefault="00BF5F1C" w:rsidP="00AD287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F1C" w:rsidRDefault="00BF5F1C" w:rsidP="00BF5F1C">
    <w:pPr>
      <w:pStyle w:val="Header"/>
      <w:spacing w:line="220" w:lineRule="exact"/>
      <w:rPr>
        <w:b/>
        <w:sz w:val="16"/>
        <w:szCs w:val="16"/>
      </w:rPr>
    </w:pPr>
    <w:r>
      <w:rPr>
        <w:b/>
        <w:sz w:val="16"/>
        <w:szCs w:val="16"/>
      </w:rPr>
      <w:t>(The report is to be on the letterhead of the company preparing the report)</w:t>
    </w:r>
  </w:p>
  <w:p w:rsidR="00BF5F1C" w:rsidRPr="0063790D" w:rsidRDefault="00BF5F1C" w:rsidP="0063790D">
    <w:pPr>
      <w:pStyle w:val="Header"/>
      <w:tabs>
        <w:tab w:val="clear" w:pos="4513"/>
        <w:tab w:val="clear" w:pos="9026"/>
        <w:tab w:val="left" w:pos="3178"/>
      </w:tabs>
      <w:spacing w:line="220" w:lineRule="exact"/>
      <w:rPr>
        <w:sz w:val="16"/>
        <w:szCs w:val="16"/>
        <w:vertAlign w:val="subscript"/>
      </w:rPr>
    </w:pPr>
    <w:r>
      <w:rPr>
        <w:sz w:val="16"/>
        <w:szCs w:val="16"/>
      </w:rPr>
      <w:t xml:space="preserve">Date issued: </w:t>
    </w:r>
    <w:sdt>
      <w:sdtPr>
        <w:rPr>
          <w:sz w:val="16"/>
          <w:szCs w:val="16"/>
        </w:rPr>
        <w:id w:val="83889898"/>
        <w:date w:fullDate="2013-06-11T00:00:00Z">
          <w:dateFormat w:val="d MMMM yyyy"/>
          <w:lid w:val="en-AU"/>
          <w:storeMappedDataAs w:val="dateTime"/>
          <w:calendar w:val="gregorian"/>
        </w:date>
      </w:sdtPr>
      <w:sdtContent>
        <w:r>
          <w:rPr>
            <w:sz w:val="16"/>
            <w:szCs w:val="16"/>
          </w:rPr>
          <w:t>11 June 2013</w:t>
        </w:r>
      </w:sdtContent>
    </w:sdt>
    <w:r>
      <w:rPr>
        <w:sz w:val="16"/>
        <w:szCs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ABC3C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1806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2E9C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B8E3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3AE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C6A0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36DD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82EC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084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CCB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A50523"/>
    <w:multiLevelType w:val="hybridMultilevel"/>
    <w:tmpl w:val="84F2D4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8B692F"/>
    <w:multiLevelType w:val="hybridMultilevel"/>
    <w:tmpl w:val="0492C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A17062"/>
    <w:multiLevelType w:val="hybridMultilevel"/>
    <w:tmpl w:val="3C40E99C"/>
    <w:lvl w:ilvl="0" w:tplc="D4FA15DE">
      <w:start w:val="1"/>
      <w:numFmt w:val="bullet"/>
      <w:pStyle w:val="BodyofTextBulletpoint2ndlevel"/>
      <w:lvlText w:val="–"/>
      <w:lvlJc w:val="left"/>
      <w:pPr>
        <w:ind w:left="644" w:hanging="360"/>
      </w:pPr>
      <w:rPr>
        <w:rFonts w:ascii="Arial" w:hAnsi="Arial" w:hint="default"/>
        <w:color w:val="8DC63F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D16F72"/>
    <w:multiLevelType w:val="hybridMultilevel"/>
    <w:tmpl w:val="ACA4AF7C"/>
    <w:lvl w:ilvl="0" w:tplc="C4847C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362F2A"/>
    <w:multiLevelType w:val="multilevel"/>
    <w:tmpl w:val="7B5CFE5E"/>
    <w:lvl w:ilvl="0">
      <w:start w:val="1"/>
      <w:numFmt w:val="decimal"/>
      <w:pStyle w:val="GBCAHeading4ListNumberLevel2"/>
      <w:lvlText w:val="%1."/>
      <w:lvlJc w:val="left"/>
      <w:pPr>
        <w:ind w:left="360" w:hanging="360"/>
      </w:pPr>
      <w:rPr>
        <w:rFonts w:ascii="Arial" w:hAnsi="Arial" w:hint="default"/>
        <w:b/>
        <w:i w:val="0"/>
        <w:caps/>
        <w:color w:val="00A1D7"/>
        <w:sz w:val="20"/>
      </w:rPr>
    </w:lvl>
    <w:lvl w:ilvl="1">
      <w:start w:val="1"/>
      <w:numFmt w:val="decimal"/>
      <w:pStyle w:val="HeadingSimilarStyle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/>
        <w:i w:val="0"/>
        <w:color w:val="00A1D7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5">
    <w:nsid w:val="30892AB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0F865A0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7">
    <w:nsid w:val="3B624C0D"/>
    <w:multiLevelType w:val="multilevel"/>
    <w:tmpl w:val="3C62E7A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8">
    <w:nsid w:val="3F641EE6"/>
    <w:multiLevelType w:val="hybridMultilevel"/>
    <w:tmpl w:val="294816D6"/>
    <w:lvl w:ilvl="0" w:tplc="218A34F8">
      <w:start w:val="1"/>
      <w:numFmt w:val="bullet"/>
      <w:pStyle w:val="BodyofTextBulletpoint3rdlevel"/>
      <w:lvlText w:val="o"/>
      <w:lvlJc w:val="left"/>
      <w:pPr>
        <w:ind w:left="1077" w:hanging="360"/>
      </w:pPr>
      <w:rPr>
        <w:rFonts w:ascii="Wingdings" w:hAnsi="Wingdings" w:hint="default"/>
        <w:caps w:val="0"/>
        <w:outline w:val="0"/>
        <w:vanish w:val="0"/>
        <w:sz w:val="18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4279631E"/>
    <w:multiLevelType w:val="hybridMultilevel"/>
    <w:tmpl w:val="4F2CB08A"/>
    <w:lvl w:ilvl="0" w:tplc="CB1A2846">
      <w:start w:val="1"/>
      <w:numFmt w:val="bullet"/>
      <w:pStyle w:val="BodyoftextBulletPoint"/>
      <w:lvlText w:val=""/>
      <w:lvlJc w:val="left"/>
      <w:pPr>
        <w:ind w:left="360" w:hanging="360"/>
      </w:pPr>
      <w:rPr>
        <w:rFonts w:ascii="Symbol" w:hAnsi="Symbol" w:hint="default"/>
        <w:color w:val="8DC63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0B6CBD"/>
    <w:multiLevelType w:val="multilevel"/>
    <w:tmpl w:val="3C62E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51335FB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22C3449"/>
    <w:multiLevelType w:val="multilevel"/>
    <w:tmpl w:val="2536DFF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912419A"/>
    <w:multiLevelType w:val="hybridMultilevel"/>
    <w:tmpl w:val="DD80FA1C"/>
    <w:lvl w:ilvl="0" w:tplc="6AFA9B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DC63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C4E7621"/>
    <w:multiLevelType w:val="hybridMultilevel"/>
    <w:tmpl w:val="987A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9756CF"/>
    <w:multiLevelType w:val="hybridMultilevel"/>
    <w:tmpl w:val="202214CA"/>
    <w:lvl w:ilvl="0" w:tplc="D200BF8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0375BE1"/>
    <w:multiLevelType w:val="hybridMultilevel"/>
    <w:tmpl w:val="2A72D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D29EF"/>
    <w:multiLevelType w:val="hybridMultilevel"/>
    <w:tmpl w:val="C1EC27DC"/>
    <w:lvl w:ilvl="0" w:tplc="8F320E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885B9D"/>
    <w:multiLevelType w:val="multilevel"/>
    <w:tmpl w:val="36362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beredheading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E170935"/>
    <w:multiLevelType w:val="hybridMultilevel"/>
    <w:tmpl w:val="0CD0D70C"/>
    <w:lvl w:ilvl="0" w:tplc="383CDA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23"/>
  </w:num>
  <w:num w:numId="4">
    <w:abstractNumId w:val="28"/>
  </w:num>
  <w:num w:numId="5">
    <w:abstractNumId w:val="27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18"/>
  </w:num>
  <w:num w:numId="20">
    <w:abstractNumId w:val="12"/>
  </w:num>
  <w:num w:numId="21">
    <w:abstractNumId w:val="10"/>
  </w:num>
  <w:num w:numId="22">
    <w:abstractNumId w:val="30"/>
  </w:num>
  <w:num w:numId="23">
    <w:abstractNumId w:val="16"/>
  </w:num>
  <w:num w:numId="24">
    <w:abstractNumId w:val="22"/>
  </w:num>
  <w:num w:numId="25">
    <w:abstractNumId w:val="24"/>
  </w:num>
  <w:num w:numId="26">
    <w:abstractNumId w:val="20"/>
  </w:num>
  <w:num w:numId="27">
    <w:abstractNumId w:val="29"/>
  </w:num>
  <w:num w:numId="28">
    <w:abstractNumId w:val="21"/>
  </w:num>
  <w:num w:numId="29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umberedheading"/>
        <w:isLgl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0">
    <w:abstractNumId w:val="15"/>
  </w:num>
  <w:num w:numId="31">
    <w:abstractNumId w:val="11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linkStyles/>
  <w:defaultTabStop w:val="720"/>
  <w:drawingGridHorizontalSpacing w:val="90"/>
  <w:displayHorizont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7E2E88"/>
    <w:rsid w:val="00006235"/>
    <w:rsid w:val="000C33DB"/>
    <w:rsid w:val="001710B1"/>
    <w:rsid w:val="002316E3"/>
    <w:rsid w:val="0031796E"/>
    <w:rsid w:val="003F720D"/>
    <w:rsid w:val="004D7141"/>
    <w:rsid w:val="00580C38"/>
    <w:rsid w:val="0063790D"/>
    <w:rsid w:val="00676A5C"/>
    <w:rsid w:val="006B129C"/>
    <w:rsid w:val="007B67CC"/>
    <w:rsid w:val="007E2E88"/>
    <w:rsid w:val="00856243"/>
    <w:rsid w:val="008C713E"/>
    <w:rsid w:val="009E4FE7"/>
    <w:rsid w:val="00AD2871"/>
    <w:rsid w:val="00B40B3A"/>
    <w:rsid w:val="00B56F44"/>
    <w:rsid w:val="00B82D0F"/>
    <w:rsid w:val="00BA6878"/>
    <w:rsid w:val="00BA7296"/>
    <w:rsid w:val="00BF0CD4"/>
    <w:rsid w:val="00BF323A"/>
    <w:rsid w:val="00BF5F1C"/>
    <w:rsid w:val="00C26E94"/>
    <w:rsid w:val="00D17D03"/>
    <w:rsid w:val="00D6693D"/>
    <w:rsid w:val="00DB4B34"/>
    <w:rsid w:val="00DC5866"/>
    <w:rsid w:val="00E94375"/>
    <w:rsid w:val="00EE1279"/>
    <w:rsid w:val="00FB0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GBCA Document Text (Body),Body,Bold,Italics"/>
    <w:qFormat/>
    <w:rsid w:val="00B56F44"/>
  </w:style>
  <w:style w:type="paragraph" w:styleId="Heading1">
    <w:name w:val="heading 1"/>
    <w:aliases w:val="GBCA Heading 1,GBCA,Section Title"/>
    <w:basedOn w:val="Normal"/>
    <w:next w:val="Normal"/>
    <w:link w:val="Heading1Char"/>
    <w:uiPriority w:val="9"/>
    <w:qFormat/>
    <w:rsid w:val="009E4FE7"/>
    <w:pPr>
      <w:keepNext/>
      <w:keepLines/>
      <w:spacing w:line="340" w:lineRule="exact"/>
      <w:outlineLvl w:val="0"/>
    </w:pPr>
    <w:rPr>
      <w:rFonts w:ascii="Arial Black" w:eastAsiaTheme="majorEastAsia" w:hAnsi="Arial Black" w:cstheme="majorBidi"/>
      <w:bCs/>
      <w:color w:val="8DC63F" w:themeColor="text2"/>
      <w:sz w:val="30"/>
      <w:szCs w:val="28"/>
    </w:rPr>
  </w:style>
  <w:style w:type="paragraph" w:styleId="Heading2">
    <w:name w:val="heading 2"/>
    <w:aliases w:val="Heading"/>
    <w:basedOn w:val="Normal"/>
    <w:next w:val="Normal"/>
    <w:link w:val="Heading2Char"/>
    <w:uiPriority w:val="9"/>
    <w:unhideWhenUsed/>
    <w:qFormat/>
    <w:rsid w:val="009E4FE7"/>
    <w:pPr>
      <w:keepNext/>
      <w:keepLines/>
      <w:spacing w:before="200"/>
      <w:outlineLvl w:val="1"/>
    </w:pPr>
    <w:rPr>
      <w:rFonts w:eastAsiaTheme="majorEastAsia" w:cstheme="majorBidi"/>
      <w:b/>
      <w:bCs/>
      <w:color w:val="8DC63F" w:themeColor="text2"/>
      <w:sz w:val="24"/>
      <w:szCs w:val="26"/>
    </w:rPr>
  </w:style>
  <w:style w:type="paragraph" w:styleId="Heading3">
    <w:name w:val="heading 3"/>
    <w:aliases w:val="GBCA Heading 3,GBCA subsubheading,Sub Heading"/>
    <w:basedOn w:val="Normal"/>
    <w:next w:val="Normal"/>
    <w:link w:val="Heading3Char"/>
    <w:uiPriority w:val="9"/>
    <w:unhideWhenUsed/>
    <w:qFormat/>
    <w:rsid w:val="009E4FE7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8DC63F" w:themeColor="text2"/>
    </w:rPr>
  </w:style>
  <w:style w:type="paragraph" w:styleId="Heading4">
    <w:name w:val="heading 4"/>
    <w:aliases w:val="Sub Heading 2"/>
    <w:basedOn w:val="Normal"/>
    <w:next w:val="Normal"/>
    <w:link w:val="Heading4Char"/>
    <w:uiPriority w:val="9"/>
    <w:unhideWhenUsed/>
    <w:qFormat/>
    <w:rsid w:val="009E4FE7"/>
    <w:pPr>
      <w:keepNext/>
      <w:keepLines/>
      <w:spacing w:after="0"/>
      <w:outlineLvl w:val="3"/>
    </w:pPr>
    <w:rPr>
      <w:rFonts w:eastAsiaTheme="majorEastAsia" w:cstheme="majorBidi"/>
      <w:b/>
      <w:bCs/>
      <w:iCs/>
      <w:color w:val="2C3034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E4F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1642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E4F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1642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E4FE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636C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E4FE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636C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E4FE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B56F44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56F44"/>
  </w:style>
  <w:style w:type="paragraph" w:styleId="Header">
    <w:name w:val="header"/>
    <w:aliases w:val="GBCA Header"/>
    <w:basedOn w:val="Normal"/>
    <w:link w:val="HeaderChar"/>
    <w:uiPriority w:val="99"/>
    <w:unhideWhenUsed/>
    <w:rsid w:val="009E4F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GBCA Header Char"/>
    <w:basedOn w:val="DefaultParagraphFont"/>
    <w:link w:val="Header"/>
    <w:uiPriority w:val="99"/>
    <w:rsid w:val="009E4FE7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9E4F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FE7"/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FE7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GBCA Heading 1 Char,GBCA Char,Section Title Char"/>
    <w:basedOn w:val="DefaultParagraphFont"/>
    <w:link w:val="Heading1"/>
    <w:uiPriority w:val="9"/>
    <w:rsid w:val="009E4FE7"/>
    <w:rPr>
      <w:rFonts w:ascii="Arial Black" w:eastAsiaTheme="majorEastAsia" w:hAnsi="Arial Black" w:cstheme="majorBidi"/>
      <w:bCs/>
      <w:color w:val="8DC63F" w:themeColor="text2"/>
      <w:sz w:val="30"/>
      <w:szCs w:val="28"/>
    </w:rPr>
  </w:style>
  <w:style w:type="character" w:customStyle="1" w:styleId="Heading3Char">
    <w:name w:val="Heading 3 Char"/>
    <w:aliases w:val="GBCA Heading 3 Char,GBCA subsubheading Char,Sub Heading Char"/>
    <w:basedOn w:val="DefaultParagraphFont"/>
    <w:link w:val="Heading3"/>
    <w:uiPriority w:val="9"/>
    <w:rsid w:val="009E4FE7"/>
    <w:rPr>
      <w:rFonts w:asciiTheme="majorHAnsi" w:eastAsiaTheme="majorEastAsia" w:hAnsiTheme="majorHAnsi" w:cstheme="majorBidi"/>
      <w:b/>
      <w:bCs/>
      <w:color w:val="8DC63F" w:themeColor="text2"/>
      <w:sz w:val="18"/>
    </w:rPr>
  </w:style>
  <w:style w:type="paragraph" w:styleId="ListParagraph">
    <w:name w:val="List Paragraph"/>
    <w:aliases w:val="Body of text - Bullet point"/>
    <w:basedOn w:val="Normal"/>
    <w:link w:val="ListParagraphChar"/>
    <w:uiPriority w:val="3"/>
    <w:qFormat/>
    <w:rsid w:val="009E4FE7"/>
    <w:pPr>
      <w:numPr>
        <w:numId w:val="1"/>
      </w:numPr>
    </w:pPr>
  </w:style>
  <w:style w:type="character" w:customStyle="1" w:styleId="ListParagraphChar">
    <w:name w:val="List Paragraph Char"/>
    <w:aliases w:val="Body of text - Bullet point Char"/>
    <w:basedOn w:val="DefaultParagraphFont"/>
    <w:link w:val="ListParagraph"/>
    <w:uiPriority w:val="3"/>
    <w:rsid w:val="009E4FE7"/>
    <w:rPr>
      <w:rFonts w:ascii="Arial" w:hAnsi="Arial"/>
      <w:sz w:val="18"/>
    </w:rPr>
  </w:style>
  <w:style w:type="table" w:styleId="TableGrid">
    <w:name w:val="Table Grid"/>
    <w:aliases w:val="GBCA Table 1,GBCA Table"/>
    <w:basedOn w:val="TableNormal"/>
    <w:rsid w:val="009E4FE7"/>
    <w:pPr>
      <w:spacing w:before="120" w:after="120" w:line="240" w:lineRule="auto"/>
    </w:pPr>
    <w:rPr>
      <w:rFonts w:ascii="Arial" w:eastAsia="Times New Roman" w:hAnsi="Arial" w:cs="Times New Roman"/>
      <w:sz w:val="18"/>
      <w:szCs w:val="20"/>
      <w:lang w:val="en-US"/>
    </w:rPr>
    <w:tblPr>
      <w:tblStyleRowBandSize w:val="1"/>
      <w:tblInd w:w="0" w:type="dxa"/>
      <w:tblBorders>
        <w:top w:val="single" w:sz="24" w:space="0" w:color="8DC63F" w:themeColor="text2"/>
        <w:bottom w:val="single" w:sz="12" w:space="0" w:color="8DC63F" w:themeColor="text2"/>
        <w:insideH w:val="dotted" w:sz="4" w:space="0" w:color="8DC63F" w:themeColor="text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  <w:vAlign w:val="center"/>
    </w:tcPr>
    <w:tblStylePr w:type="firstRow">
      <w:rPr>
        <w:rFonts w:ascii="Arial" w:hAnsi="Arial"/>
        <w:b/>
        <w:color w:val="auto"/>
        <w:sz w:val="28"/>
      </w:rPr>
    </w:tblStylePr>
    <w:tblStylePr w:type="firstCol">
      <w:rPr>
        <w:rFonts w:ascii="Arial" w:hAnsi="Arial"/>
        <w:b/>
        <w:sz w:val="22"/>
      </w:rPr>
    </w:tblStylePr>
    <w:tblStylePr w:type="band1Horz">
      <w:pPr>
        <w:jc w:val="left"/>
      </w:pPr>
      <w:tblPr/>
      <w:tcPr>
        <w:vAlign w:val="top"/>
      </w:tcPr>
    </w:tblStylePr>
  </w:style>
  <w:style w:type="character" w:styleId="Strong">
    <w:name w:val="Strong"/>
    <w:aliases w:val="GBCA Document Text Bold"/>
    <w:basedOn w:val="DefaultParagraphFont"/>
    <w:qFormat/>
    <w:rsid w:val="009E4FE7"/>
    <w:rPr>
      <w:rFonts w:ascii="Arial" w:hAnsi="Arial"/>
      <w:b/>
      <w:bCs/>
    </w:rPr>
  </w:style>
  <w:style w:type="paragraph" w:styleId="BodyText2">
    <w:name w:val="Body Text 2"/>
    <w:aliases w:val="GBCA Document Summary"/>
    <w:basedOn w:val="Normal"/>
    <w:link w:val="BodyText2Char"/>
    <w:autoRedefine/>
    <w:rsid w:val="00B56F44"/>
    <w:pPr>
      <w:pBdr>
        <w:top w:val="single" w:sz="24" w:space="12" w:color="8DC63F" w:themeColor="text2"/>
        <w:bottom w:val="single" w:sz="4" w:space="12" w:color="8DC63F" w:themeColor="text2"/>
      </w:pBdr>
    </w:pPr>
    <w:rPr>
      <w:rFonts w:eastAsia="Calibri"/>
      <w:b/>
    </w:rPr>
  </w:style>
  <w:style w:type="character" w:customStyle="1" w:styleId="BodyText2Char">
    <w:name w:val="Body Text 2 Char"/>
    <w:aliases w:val="GBCA Document Summary Char"/>
    <w:basedOn w:val="DefaultParagraphFont"/>
    <w:link w:val="BodyText2"/>
    <w:rsid w:val="00B56F44"/>
    <w:rPr>
      <w:rFonts w:eastAsia="Calibri"/>
      <w:b/>
    </w:rPr>
  </w:style>
  <w:style w:type="character" w:customStyle="1" w:styleId="Heading2Char">
    <w:name w:val="Heading 2 Char"/>
    <w:aliases w:val="Heading Char"/>
    <w:basedOn w:val="DefaultParagraphFont"/>
    <w:link w:val="Heading2"/>
    <w:uiPriority w:val="9"/>
    <w:rsid w:val="009E4FE7"/>
    <w:rPr>
      <w:rFonts w:ascii="Arial" w:eastAsiaTheme="majorEastAsia" w:hAnsi="Arial" w:cstheme="majorBidi"/>
      <w:b/>
      <w:bCs/>
      <w:color w:val="8DC63F" w:themeColor="text2"/>
      <w:sz w:val="24"/>
      <w:szCs w:val="26"/>
    </w:rPr>
  </w:style>
  <w:style w:type="character" w:customStyle="1" w:styleId="Heading4Char">
    <w:name w:val="Heading 4 Char"/>
    <w:aliases w:val="Sub Heading 2 Char"/>
    <w:basedOn w:val="DefaultParagraphFont"/>
    <w:link w:val="Heading4"/>
    <w:uiPriority w:val="9"/>
    <w:rsid w:val="009E4FE7"/>
    <w:rPr>
      <w:rFonts w:ascii="Arial" w:eastAsiaTheme="majorEastAsia" w:hAnsi="Arial" w:cstheme="majorBidi"/>
      <w:b/>
      <w:bCs/>
      <w:iCs/>
      <w:color w:val="2C3034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9E4FE7"/>
    <w:rPr>
      <w:rFonts w:asciiTheme="majorHAnsi" w:eastAsiaTheme="majorEastAsia" w:hAnsiTheme="majorHAnsi" w:cstheme="majorBidi"/>
      <w:color w:val="416420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sid w:val="009E4FE7"/>
    <w:rPr>
      <w:rFonts w:asciiTheme="majorHAnsi" w:eastAsiaTheme="majorEastAsia" w:hAnsiTheme="majorHAnsi" w:cstheme="majorBidi"/>
      <w:i/>
      <w:iCs/>
      <w:color w:val="41642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rsid w:val="009E4FE7"/>
    <w:rPr>
      <w:rFonts w:asciiTheme="majorHAnsi" w:eastAsiaTheme="majorEastAsia" w:hAnsiTheme="majorHAnsi" w:cstheme="majorBidi"/>
      <w:i/>
      <w:iCs/>
      <w:color w:val="5B636C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9E4FE7"/>
    <w:rPr>
      <w:rFonts w:asciiTheme="majorHAnsi" w:eastAsiaTheme="majorEastAsia" w:hAnsiTheme="majorHAnsi" w:cstheme="majorBidi"/>
      <w:color w:val="5B636C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9E4FE7"/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</w:rPr>
  </w:style>
  <w:style w:type="paragraph" w:customStyle="1" w:styleId="GBCAHeading4">
    <w:name w:val="GBCA Heading 4"/>
    <w:basedOn w:val="Normal"/>
    <w:link w:val="GBCAHeading4Char"/>
    <w:qFormat/>
    <w:rsid w:val="009E4FE7"/>
    <w:rPr>
      <w:b/>
      <w:sz w:val="24"/>
      <w:szCs w:val="24"/>
    </w:rPr>
  </w:style>
  <w:style w:type="character" w:customStyle="1" w:styleId="GBCAHeading4Char">
    <w:name w:val="GBCA Heading 4 Char"/>
    <w:basedOn w:val="DefaultParagraphFont"/>
    <w:link w:val="GBCAHeading4"/>
    <w:rsid w:val="009E4FE7"/>
    <w:rPr>
      <w:rFonts w:ascii="Arial" w:hAnsi="Arial"/>
      <w:b/>
      <w:sz w:val="24"/>
      <w:szCs w:val="24"/>
    </w:rPr>
  </w:style>
  <w:style w:type="paragraph" w:customStyle="1" w:styleId="GBCAHeading4ListNumberLevel2">
    <w:name w:val="GBCA Heading 4 (List Number Level 2)"/>
    <w:basedOn w:val="Heading4"/>
    <w:rsid w:val="009E4FE7"/>
    <w:pPr>
      <w:keepNext w:val="0"/>
      <w:keepLines w:val="0"/>
      <w:numPr>
        <w:numId w:val="6"/>
      </w:numPr>
      <w:spacing w:before="120"/>
    </w:pPr>
    <w:rPr>
      <w:rFonts w:eastAsia="Times New Roman" w:cs="Times New Roman"/>
      <w:bCs w:val="0"/>
      <w:iCs w:val="0"/>
      <w:caps/>
      <w:color w:val="00B3F0"/>
      <w:lang w:val="en-US"/>
    </w:rPr>
  </w:style>
  <w:style w:type="paragraph" w:customStyle="1" w:styleId="HeadingSimilarStyle">
    <w:name w:val="Heading Similar Style"/>
    <w:basedOn w:val="Normal"/>
    <w:link w:val="HeadingSimilarStyleChar"/>
    <w:qFormat/>
    <w:rsid w:val="009E4FE7"/>
    <w:pPr>
      <w:numPr>
        <w:ilvl w:val="1"/>
        <w:numId w:val="6"/>
      </w:numPr>
    </w:pPr>
    <w:rPr>
      <w:b/>
      <w:color w:val="00B3F0"/>
    </w:rPr>
  </w:style>
  <w:style w:type="character" w:customStyle="1" w:styleId="HeadingSimilarStyleChar">
    <w:name w:val="Heading Similar Style Char"/>
    <w:basedOn w:val="DefaultParagraphFont"/>
    <w:link w:val="HeadingSimilarStyle"/>
    <w:rsid w:val="009E4FE7"/>
    <w:rPr>
      <w:rFonts w:ascii="Arial" w:hAnsi="Arial"/>
      <w:b/>
      <w:color w:val="00B3F0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E4FE7"/>
    <w:pPr>
      <w:spacing w:line="728" w:lineRule="exact"/>
      <w:contextualSpacing/>
    </w:pPr>
    <w:rPr>
      <w:rFonts w:ascii="Arial Black" w:eastAsiaTheme="majorEastAsia" w:hAnsi="Arial Black" w:cstheme="majorBidi"/>
      <w:color w:val="8DC63F"/>
      <w:sz w:val="8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4FE7"/>
    <w:rPr>
      <w:rFonts w:ascii="Arial Black" w:eastAsiaTheme="majorEastAsia" w:hAnsi="Arial Black" w:cstheme="majorBidi"/>
      <w:color w:val="8DC63F"/>
      <w:sz w:val="84"/>
      <w:szCs w:val="52"/>
    </w:rPr>
  </w:style>
  <w:style w:type="paragraph" w:customStyle="1" w:styleId="TitlesubHeading">
    <w:name w:val="Title sub Heading"/>
    <w:basedOn w:val="Title"/>
    <w:qFormat/>
    <w:rsid w:val="009E4FE7"/>
    <w:pPr>
      <w:spacing w:line="968" w:lineRule="exact"/>
    </w:pPr>
    <w:rPr>
      <w:rFonts w:ascii="Arial" w:hAnsi="Arial"/>
      <w:b/>
      <w:color w:val="auto"/>
    </w:rPr>
  </w:style>
  <w:style w:type="paragraph" w:customStyle="1" w:styleId="FirstnameLastname">
    <w:name w:val="Firstname Lastname"/>
    <w:basedOn w:val="Normal"/>
    <w:qFormat/>
    <w:rsid w:val="009E4FE7"/>
    <w:pPr>
      <w:spacing w:line="336" w:lineRule="exact"/>
    </w:pPr>
    <w:rPr>
      <w:b/>
      <w:sz w:val="28"/>
    </w:rPr>
  </w:style>
  <w:style w:type="paragraph" w:customStyle="1" w:styleId="DateIssue">
    <w:name w:val="Date Issue"/>
    <w:basedOn w:val="FirstnameLastname"/>
    <w:qFormat/>
    <w:rsid w:val="009E4FE7"/>
    <w:rPr>
      <w:b w:val="0"/>
    </w:rPr>
  </w:style>
  <w:style w:type="table" w:customStyle="1" w:styleId="LightShading1">
    <w:name w:val="Light Shading1"/>
    <w:basedOn w:val="TableNormal"/>
    <w:uiPriority w:val="60"/>
    <w:rsid w:val="009E4FE7"/>
    <w:pPr>
      <w:spacing w:after="0" w:line="240" w:lineRule="auto"/>
    </w:pPr>
    <w:rPr>
      <w:color w:val="212326" w:themeColor="text1" w:themeShade="BF"/>
    </w:rPr>
    <w:tblPr>
      <w:tblStyleRowBandSize w:val="1"/>
      <w:tblStyleColBandSize w:val="1"/>
      <w:tblInd w:w="0" w:type="dxa"/>
      <w:tblBorders>
        <w:top w:val="single" w:sz="8" w:space="0" w:color="2C3034" w:themeColor="text1"/>
        <w:bottom w:val="single" w:sz="8" w:space="0" w:color="2C3034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</w:style>
  <w:style w:type="paragraph" w:customStyle="1" w:styleId="Tabletitle">
    <w:name w:val="Table title"/>
    <w:basedOn w:val="Heading1"/>
    <w:link w:val="TabletitleChar"/>
    <w:qFormat/>
    <w:rsid w:val="009E4FE7"/>
    <w:pPr>
      <w:spacing w:after="113" w:line="336" w:lineRule="exact"/>
    </w:pPr>
    <w:rPr>
      <w:rFonts w:ascii="Arial" w:hAnsi="Arial"/>
      <w:b/>
      <w:sz w:val="28"/>
    </w:rPr>
  </w:style>
  <w:style w:type="character" w:customStyle="1" w:styleId="TabletitleChar">
    <w:name w:val="Table title Char"/>
    <w:basedOn w:val="Heading1Char"/>
    <w:link w:val="Tabletitle"/>
    <w:rsid w:val="009E4FE7"/>
    <w:rPr>
      <w:rFonts w:ascii="Arial" w:hAnsi="Arial"/>
      <w:b/>
      <w:sz w:val="28"/>
    </w:rPr>
  </w:style>
  <w:style w:type="paragraph" w:customStyle="1" w:styleId="BodyoftextBulletPoint">
    <w:name w:val="Body of text – Bullet Point"/>
    <w:basedOn w:val="Normal"/>
    <w:link w:val="BodyoftextBulletPointChar"/>
    <w:qFormat/>
    <w:rsid w:val="009E4FE7"/>
    <w:pPr>
      <w:numPr>
        <w:numId w:val="18"/>
      </w:numPr>
    </w:pPr>
  </w:style>
  <w:style w:type="character" w:customStyle="1" w:styleId="BodyoftextBulletPointChar">
    <w:name w:val="Body of text – Bullet Point Char"/>
    <w:basedOn w:val="DefaultParagraphFont"/>
    <w:link w:val="BodyoftextBulletPoint"/>
    <w:rsid w:val="009E4FE7"/>
    <w:rPr>
      <w:rFonts w:ascii="Arial" w:hAnsi="Arial"/>
      <w:sz w:val="18"/>
    </w:rPr>
  </w:style>
  <w:style w:type="paragraph" w:customStyle="1" w:styleId="BodyofTextBulletpoint3rdlevel">
    <w:name w:val="Body of Text – Bullet point (3rd level)"/>
    <w:basedOn w:val="BodyoftextBulletPoint"/>
    <w:qFormat/>
    <w:rsid w:val="009E4FE7"/>
    <w:pPr>
      <w:numPr>
        <w:numId w:val="19"/>
      </w:numPr>
      <w:ind w:left="284" w:hanging="284"/>
    </w:pPr>
  </w:style>
  <w:style w:type="paragraph" w:customStyle="1" w:styleId="BodyofTextBulletpoint2ndlevel">
    <w:name w:val="Body of Text – Bullet point (2nd level)"/>
    <w:basedOn w:val="BodyoftextBulletPoint"/>
    <w:link w:val="BodyofTextBulletpoint2ndlevelChar"/>
    <w:qFormat/>
    <w:rsid w:val="009E4FE7"/>
    <w:pPr>
      <w:numPr>
        <w:numId w:val="20"/>
      </w:numPr>
    </w:pPr>
  </w:style>
  <w:style w:type="character" w:customStyle="1" w:styleId="BodyofTextBulletpoint2ndlevelChar">
    <w:name w:val="Body of Text – Bullet point (2nd level) Char"/>
    <w:basedOn w:val="BodyoftextBulletPointChar"/>
    <w:link w:val="BodyofTextBulletpoint2ndlevel"/>
    <w:rsid w:val="009E4FE7"/>
  </w:style>
  <w:style w:type="character" w:customStyle="1" w:styleId="Documenttextunderlined">
    <w:name w:val="Document text underlined"/>
    <w:basedOn w:val="DefaultParagraphFont"/>
    <w:uiPriority w:val="1"/>
    <w:qFormat/>
    <w:rsid w:val="009E4FE7"/>
    <w:rPr>
      <w:rFonts w:ascii="Arial" w:hAnsi="Arial"/>
      <w:sz w:val="18"/>
      <w:u w:val="single"/>
    </w:rPr>
  </w:style>
  <w:style w:type="character" w:customStyle="1" w:styleId="DocumentTextItalics">
    <w:name w:val="Document Text Italics"/>
    <w:basedOn w:val="DefaultParagraphFont"/>
    <w:uiPriority w:val="1"/>
    <w:qFormat/>
    <w:rsid w:val="009E4FE7"/>
    <w:rPr>
      <w:rFonts w:ascii="Arial" w:hAnsi="Arial"/>
      <w:i/>
    </w:rPr>
  </w:style>
  <w:style w:type="character" w:customStyle="1" w:styleId="DocumentTextbody">
    <w:name w:val="Document Text (body)"/>
    <w:basedOn w:val="DefaultParagraphFont"/>
    <w:uiPriority w:val="1"/>
    <w:qFormat/>
    <w:rsid w:val="009E4FE7"/>
    <w:rPr>
      <w:color w:val="auto"/>
    </w:rPr>
  </w:style>
  <w:style w:type="character" w:customStyle="1" w:styleId="DocumentTextGreenBold">
    <w:name w:val="Document Text Green Bold"/>
    <w:basedOn w:val="DefaultParagraphFont"/>
    <w:uiPriority w:val="1"/>
    <w:qFormat/>
    <w:rsid w:val="009E4FE7"/>
    <w:rPr>
      <w:b/>
      <w:color w:val="8DC63F" w:themeColor="text2"/>
    </w:rPr>
  </w:style>
  <w:style w:type="character" w:customStyle="1" w:styleId="DocumentTextBlackBold">
    <w:name w:val="Document Text Black Bold"/>
    <w:basedOn w:val="DefaultParagraphFont"/>
    <w:uiPriority w:val="1"/>
    <w:qFormat/>
    <w:rsid w:val="009E4FE7"/>
    <w:rPr>
      <w:b/>
    </w:rPr>
  </w:style>
  <w:style w:type="character" w:customStyle="1" w:styleId="DocumentSuperscript">
    <w:name w:val="Document Superscript"/>
    <w:basedOn w:val="DocumentTextbody"/>
    <w:uiPriority w:val="1"/>
    <w:qFormat/>
    <w:rsid w:val="009E4FE7"/>
    <w:rPr>
      <w:rFonts w:ascii="Arial" w:hAnsi="Arial"/>
      <w:sz w:val="18"/>
      <w:vertAlign w:val="superscript"/>
    </w:rPr>
  </w:style>
  <w:style w:type="character" w:customStyle="1" w:styleId="DocumentSubscript">
    <w:name w:val="Document Subscript"/>
    <w:basedOn w:val="DocumentTextbody"/>
    <w:uiPriority w:val="1"/>
    <w:qFormat/>
    <w:rsid w:val="009E4FE7"/>
    <w:rPr>
      <w:rFonts w:ascii="Arial" w:hAnsi="Arial"/>
      <w:sz w:val="18"/>
      <w:vertAlign w:val="subscript"/>
    </w:rPr>
  </w:style>
  <w:style w:type="character" w:customStyle="1" w:styleId="Pagenumber">
    <w:name w:val="Page number"/>
    <w:basedOn w:val="DefaultParagraphFont"/>
    <w:uiPriority w:val="1"/>
    <w:qFormat/>
    <w:rsid w:val="009E4FE7"/>
    <w:rPr>
      <w:b/>
    </w:rPr>
  </w:style>
  <w:style w:type="character" w:customStyle="1" w:styleId="Dateissued">
    <w:name w:val="Date issued"/>
    <w:basedOn w:val="DefaultParagraphFont"/>
    <w:uiPriority w:val="1"/>
    <w:qFormat/>
    <w:rsid w:val="009E4FE7"/>
    <w:rPr>
      <w:rFonts w:ascii="Arial" w:hAnsi="Arial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E4FE7"/>
    <w:rPr>
      <w:color w:val="808080"/>
    </w:rPr>
  </w:style>
  <w:style w:type="paragraph" w:customStyle="1" w:styleId="Bluetext">
    <w:name w:val="Blue text"/>
    <w:basedOn w:val="Normal"/>
    <w:qFormat/>
    <w:rsid w:val="009E4FE7"/>
    <w:rPr>
      <w:color w:val="4CB2B3" w:themeColor="accent4"/>
    </w:rPr>
  </w:style>
  <w:style w:type="paragraph" w:customStyle="1" w:styleId="AdditionalpointNAclaimed">
    <w:name w:val="Additional point /NA claimed"/>
    <w:basedOn w:val="Normal"/>
    <w:autoRedefine/>
    <w:rsid w:val="009E4FE7"/>
    <w:pPr>
      <w:shd w:val="clear" w:color="auto" w:fill="2C3034" w:themeFill="text1"/>
    </w:pPr>
    <w:rPr>
      <w:color w:val="FFFFFF" w:themeColor="background1"/>
    </w:rPr>
  </w:style>
  <w:style w:type="paragraph" w:customStyle="1" w:styleId="Numberedheading">
    <w:name w:val="Numbered heading"/>
    <w:basedOn w:val="Heading2"/>
    <w:autoRedefine/>
    <w:qFormat/>
    <w:rsid w:val="00AD2871"/>
    <w:pPr>
      <w:numPr>
        <w:ilvl w:val="1"/>
        <w:numId w:val="27"/>
      </w:numPr>
      <w:tabs>
        <w:tab w:val="left" w:pos="357"/>
      </w:tabs>
      <w:ind w:left="357" w:hanging="357"/>
    </w:pPr>
  </w:style>
  <w:style w:type="paragraph" w:styleId="Caption">
    <w:name w:val="caption"/>
    <w:basedOn w:val="Normal"/>
    <w:next w:val="Normal"/>
    <w:uiPriority w:val="35"/>
    <w:unhideWhenUsed/>
    <w:qFormat/>
    <w:rsid w:val="00BF5F1C"/>
    <w:pPr>
      <w:spacing w:line="240" w:lineRule="auto"/>
    </w:pPr>
    <w:rPr>
      <w:rFonts w:ascii="Arial" w:eastAsia="Times New Roman" w:hAnsi="Arial" w:cs="Times New Roman"/>
      <w:b/>
      <w:bCs/>
      <w:color w:val="84C447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DB1F36D7CDA4A75B8B283ED49405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97484-42B9-4C99-A66D-7013BFC5A2DE}"/>
      </w:docPartPr>
      <w:docPartBody>
        <w:p w:rsidR="00DE4D4C" w:rsidRDefault="00DE4D4C" w:rsidP="00DE4D4C">
          <w:pPr>
            <w:pStyle w:val="2DB1F36D7CDA4A75B8B283ED49405319"/>
          </w:pPr>
          <w:r w:rsidRPr="0041121D">
            <w:rPr>
              <w:rStyle w:val="PlaceholderText"/>
            </w:rPr>
            <w:t>Choose an item.</w:t>
          </w:r>
        </w:p>
      </w:docPartBody>
    </w:docPart>
    <w:docPart>
      <w:docPartPr>
        <w:name w:val="098F075B08564D1192B01762C6D1A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FA612-DD4D-4CBA-8892-AB2F1C519F7F}"/>
      </w:docPartPr>
      <w:docPartBody>
        <w:p w:rsidR="00A21F12" w:rsidRDefault="002C34E9" w:rsidP="002C34E9">
          <w:pPr>
            <w:pStyle w:val="098F075B08564D1192B01762C6D1A00B"/>
          </w:pPr>
          <w:r w:rsidRPr="001D112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E4D4C"/>
    <w:rsid w:val="002C34E9"/>
    <w:rsid w:val="00A21F12"/>
    <w:rsid w:val="00C7381D"/>
    <w:rsid w:val="00DE4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F12"/>
    <w:rPr>
      <w:color w:val="808080"/>
    </w:rPr>
  </w:style>
  <w:style w:type="paragraph" w:customStyle="1" w:styleId="3A0DDF12278446E3BED4CFE672370583">
    <w:name w:val="3A0DDF12278446E3BED4CFE672370583"/>
    <w:rsid w:val="00DE4D4C"/>
  </w:style>
  <w:style w:type="paragraph" w:customStyle="1" w:styleId="2DB1F36D7CDA4A75B8B283ED49405319">
    <w:name w:val="2DB1F36D7CDA4A75B8B283ED49405319"/>
    <w:rsid w:val="00DE4D4C"/>
  </w:style>
  <w:style w:type="paragraph" w:customStyle="1" w:styleId="22A900CE6E1F43E8A1A261AEC979B386">
    <w:name w:val="22A900CE6E1F43E8A1A261AEC979B386"/>
    <w:rsid w:val="00DE4D4C"/>
  </w:style>
  <w:style w:type="paragraph" w:customStyle="1" w:styleId="85FC44320DD542C6A4D1AAC4FF1460DA">
    <w:name w:val="85FC44320DD542C6A4D1AAC4FF1460DA"/>
    <w:rsid w:val="00DE4D4C"/>
  </w:style>
  <w:style w:type="paragraph" w:customStyle="1" w:styleId="51DB1EEA4D6D4465A50AE686CB634B17">
    <w:name w:val="51DB1EEA4D6D4465A50AE686CB634B17"/>
    <w:rsid w:val="00DE4D4C"/>
  </w:style>
  <w:style w:type="paragraph" w:customStyle="1" w:styleId="122D3609F4164A70ADEB366B8C4661E9">
    <w:name w:val="122D3609F4164A70ADEB366B8C4661E9"/>
    <w:rsid w:val="00DE4D4C"/>
  </w:style>
  <w:style w:type="paragraph" w:customStyle="1" w:styleId="864109FF65034B34A5B47BF683786FEB">
    <w:name w:val="864109FF65034B34A5B47BF683786FEB"/>
    <w:rsid w:val="00DE4D4C"/>
  </w:style>
  <w:style w:type="paragraph" w:customStyle="1" w:styleId="C71A7741942C4168A425B25F80A16461">
    <w:name w:val="C71A7741942C4168A425B25F80A16461"/>
    <w:rsid w:val="00DE4D4C"/>
  </w:style>
  <w:style w:type="paragraph" w:customStyle="1" w:styleId="11D70685DD6B4232A9F75E5E5034A386">
    <w:name w:val="11D70685DD6B4232A9F75E5E5034A386"/>
    <w:rsid w:val="00DE4D4C"/>
  </w:style>
  <w:style w:type="paragraph" w:customStyle="1" w:styleId="01BC3DE9E5674DC5879242AD2634FA1C">
    <w:name w:val="01BC3DE9E5674DC5879242AD2634FA1C"/>
    <w:rsid w:val="00DE4D4C"/>
  </w:style>
  <w:style w:type="paragraph" w:customStyle="1" w:styleId="CC245BA3063C4F1F87844C57B6E6C113">
    <w:name w:val="CC245BA3063C4F1F87844C57B6E6C113"/>
    <w:rsid w:val="00DE4D4C"/>
  </w:style>
  <w:style w:type="paragraph" w:customStyle="1" w:styleId="2F0049B936C84FFCB6EF08CEB7A07238">
    <w:name w:val="2F0049B936C84FFCB6EF08CEB7A07238"/>
    <w:rsid w:val="00DE4D4C"/>
  </w:style>
  <w:style w:type="paragraph" w:customStyle="1" w:styleId="F964416E01474BC192F9C290BE0FAB1C">
    <w:name w:val="F964416E01474BC192F9C290BE0FAB1C"/>
    <w:rsid w:val="00DE4D4C"/>
  </w:style>
  <w:style w:type="paragraph" w:customStyle="1" w:styleId="1A5DA8E77034485EBF9CFA78FEA8112C">
    <w:name w:val="1A5DA8E77034485EBF9CFA78FEA8112C"/>
    <w:rsid w:val="00DE4D4C"/>
  </w:style>
  <w:style w:type="paragraph" w:customStyle="1" w:styleId="8CB8FCD849C549D8ABFE5EA9A87CF466">
    <w:name w:val="8CB8FCD849C549D8ABFE5EA9A87CF466"/>
    <w:rsid w:val="00DE4D4C"/>
  </w:style>
  <w:style w:type="paragraph" w:customStyle="1" w:styleId="79B6B8D435F14B30A3825CB14338FD85">
    <w:name w:val="79B6B8D435F14B30A3825CB14338FD85"/>
    <w:rsid w:val="00DE4D4C"/>
  </w:style>
  <w:style w:type="paragraph" w:customStyle="1" w:styleId="F1EEA98E3B994EBEBBB44D64F1F81ED6">
    <w:name w:val="F1EEA98E3B994EBEBBB44D64F1F81ED6"/>
    <w:rsid w:val="00DE4D4C"/>
  </w:style>
  <w:style w:type="paragraph" w:customStyle="1" w:styleId="83BE69F27A0C4FCEB061CB62A8B192A8">
    <w:name w:val="83BE69F27A0C4FCEB061CB62A8B192A8"/>
    <w:rsid w:val="00DE4D4C"/>
  </w:style>
  <w:style w:type="paragraph" w:customStyle="1" w:styleId="9150440B3D364F2BB794B3270CEBAA44">
    <w:name w:val="9150440B3D364F2BB794B3270CEBAA44"/>
    <w:rsid w:val="00DE4D4C"/>
  </w:style>
  <w:style w:type="paragraph" w:customStyle="1" w:styleId="EF96F46DBB9746E6831F9B14DDC3011E">
    <w:name w:val="EF96F46DBB9746E6831F9B14DDC3011E"/>
    <w:rsid w:val="00DE4D4C"/>
  </w:style>
  <w:style w:type="paragraph" w:customStyle="1" w:styleId="098F075B08564D1192B01762C6D1A00B">
    <w:name w:val="098F075B08564D1192B01762C6D1A00B"/>
    <w:rsid w:val="002C34E9"/>
  </w:style>
  <w:style w:type="paragraph" w:customStyle="1" w:styleId="D76DE1275B4E49109A1E94E91CA26FD2">
    <w:name w:val="D76DE1275B4E49109A1E94E91CA26FD2"/>
    <w:rsid w:val="00A21F1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Green Star Corporate">
  <a:themeElements>
    <a:clrScheme name="Green Star Corporate Theme">
      <a:dk1>
        <a:srgbClr val="2C3034"/>
      </a:dk1>
      <a:lt1>
        <a:srgbClr val="FFFFFF"/>
      </a:lt1>
      <a:dk2>
        <a:srgbClr val="8DC63F"/>
      </a:dk2>
      <a:lt2>
        <a:srgbClr val="39B54A"/>
      </a:lt2>
      <a:accent1>
        <a:srgbClr val="84C447"/>
      </a:accent1>
      <a:accent2>
        <a:srgbClr val="39B54A"/>
      </a:accent2>
      <a:accent3>
        <a:srgbClr val="3F454F"/>
      </a:accent3>
      <a:accent4>
        <a:srgbClr val="4CB2B3"/>
      </a:accent4>
      <a:accent5>
        <a:srgbClr val="1F3862"/>
      </a:accent5>
      <a:accent6>
        <a:srgbClr val="B7D686"/>
      </a:accent6>
      <a:hlink>
        <a:srgbClr val="0000FF"/>
      </a:hlink>
      <a:folHlink>
        <a:srgbClr val="800080"/>
      </a:folHlink>
    </a:clrScheme>
    <a:fontScheme name="Green Star Corpor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7171D-C32A-4993-84E8-1C3C8D8FF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emonavari</cp:lastModifiedBy>
  <cp:revision>2</cp:revision>
  <dcterms:created xsi:type="dcterms:W3CDTF">2013-11-04T23:38:00Z</dcterms:created>
  <dcterms:modified xsi:type="dcterms:W3CDTF">2013-11-04T23:38:00Z</dcterms:modified>
</cp:coreProperties>
</file>