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249" w:rsidRPr="005A1113" w:rsidRDefault="009F7152" w:rsidP="00F46F44">
      <w:pPr>
        <w:pStyle w:val="Heading1"/>
      </w:pPr>
      <w:bookmarkStart w:id="0" w:name="_Toc94610314"/>
      <w:bookmarkStart w:id="1" w:name="_Toc98301847"/>
      <w:r w:rsidRPr="009F7152">
        <w:rPr>
          <w:rStyle w:val="DocumentTextGreenBold"/>
        </w:rPr>
        <w:pict>
          <v:roundrect id="_x0000_s1026" style="position:absolute;margin-left:5573.05pt;margin-top:2.95pt;width:296.15pt;height:49.9pt;z-index:251658240;mso-position-horizontal:right;mso-position-horizontal-relative:margin;mso-width-relative:margin;mso-height-relative:margin" arcsize="10923f" fillcolor="#2c3034 [3213]" strokecolor="#3f454f [3206]">
            <v:textbox style="mso-next-textbox:#_x0000_s1026">
              <w:txbxContent>
                <w:p w:rsidR="00533B8C" w:rsidRPr="00FD57F2" w:rsidRDefault="00533B8C" w:rsidP="00460249">
                  <w:pPr>
                    <w:rPr>
                      <w:color w:val="FFFFFF" w:themeColor="background1"/>
                    </w:rPr>
                  </w:pPr>
                  <w:r w:rsidRPr="00FD57F2">
                    <w:rPr>
                      <w:color w:val="FFFFFF" w:themeColor="background1"/>
                    </w:rPr>
                    <w:t xml:space="preserve">Ensure all prompts shown in </w:t>
                  </w:r>
                  <w:r>
                    <w:rPr>
                      <w:rStyle w:val="DocumentTextGreenBold"/>
                      <w:color w:val="4CB2B3" w:themeColor="accent4"/>
                    </w:rPr>
                    <w:t>Blue</w:t>
                  </w:r>
                  <w:r w:rsidRPr="00420C67">
                    <w:rPr>
                      <w:rStyle w:val="DocumentTextGreenBold"/>
                      <w:color w:val="4CB2B3" w:themeColor="accent4"/>
                    </w:rPr>
                    <w:t xml:space="preserve"> text</w:t>
                  </w:r>
                  <w:r w:rsidRPr="00FD57F2">
                    <w:rPr>
                      <w:color w:val="FFFFFF" w:themeColor="background1"/>
                    </w:rPr>
                    <w:t xml:space="preserve"> have been responded to.</w:t>
                  </w:r>
                </w:p>
              </w:txbxContent>
            </v:textbox>
            <w10:wrap anchorx="margin"/>
          </v:roundrect>
        </w:pict>
      </w:r>
      <w:r w:rsidR="00BD1433" w:rsidRPr="00BD1433">
        <w:rPr>
          <w:rStyle w:val="DocumentTextGreenBold"/>
        </w:rPr>
        <w:t xml:space="preserve">Green Star </w:t>
      </w:r>
      <w:r w:rsidR="00BD1433" w:rsidRPr="00BD1433">
        <w:rPr>
          <w:rStyle w:val="DocumentTextGreenBold"/>
        </w:rPr>
        <w:br/>
        <w:t>Short Report</w:t>
      </w:r>
      <w:r w:rsidR="00BD1433" w:rsidRPr="00BD1433">
        <w:rPr>
          <w:rStyle w:val="DocumentTextGreenBold"/>
        </w:rPr>
        <w:br/>
        <w:t>Round</w:t>
      </w:r>
      <w:r w:rsidR="00460249" w:rsidRPr="0035552E">
        <w:t xml:space="preserve"> </w:t>
      </w:r>
      <w:r w:rsidR="00460249" w:rsidRPr="00420C67">
        <w:rPr>
          <w:color w:val="4CB2B3" w:themeColor="accent4"/>
        </w:rPr>
        <w:t>[1/2]</w:t>
      </w:r>
    </w:p>
    <w:p w:rsidR="00460249" w:rsidRPr="00FD57F2" w:rsidRDefault="00460249" w:rsidP="00460249">
      <w:pPr>
        <w:pStyle w:val="BodyText2"/>
        <w:rPr>
          <w:rStyle w:val="DocumentTextbody"/>
        </w:rPr>
      </w:pPr>
      <w:r w:rsidRPr="00FD57F2">
        <w:rPr>
          <w:rStyle w:val="DocumentTextbody"/>
        </w:rPr>
        <w:t xml:space="preserve">Green Star – Office Design v3 </w:t>
      </w:r>
    </w:p>
    <w:p w:rsidR="00460249" w:rsidRPr="00FD57F2" w:rsidRDefault="00F46F44" w:rsidP="00460249">
      <w:pPr>
        <w:pStyle w:val="BodyText2"/>
        <w:rPr>
          <w:rStyle w:val="DocumentTextbody"/>
        </w:rPr>
      </w:pPr>
      <w:r>
        <w:rPr>
          <w:rStyle w:val="DocumentTextbody"/>
        </w:rPr>
        <w:t xml:space="preserve">Credit: </w:t>
      </w:r>
      <w:r w:rsidR="00D5376E">
        <w:rPr>
          <w:rStyle w:val="DocumentTextbody"/>
        </w:rPr>
        <w:t xml:space="preserve">IEQ-5 Daylight Glare Control </w:t>
      </w:r>
      <w:r w:rsidR="007E353E">
        <w:rPr>
          <w:rStyle w:val="DocumentTextbody"/>
        </w:rPr>
        <w:t xml:space="preserve"> </w:t>
      </w:r>
      <w:r w:rsidR="00460249" w:rsidRPr="00FD57F2">
        <w:rPr>
          <w:rStyle w:val="DocumentTextbody"/>
        </w:rPr>
        <w:t xml:space="preserve">  </w:t>
      </w:r>
    </w:p>
    <w:p w:rsidR="00460249" w:rsidRPr="00FD57F2" w:rsidRDefault="00460249" w:rsidP="00460249">
      <w:pPr>
        <w:pStyle w:val="BodyText2"/>
        <w:rPr>
          <w:rStyle w:val="DocumentTextbody"/>
        </w:rPr>
      </w:pPr>
      <w:r w:rsidRPr="00FD57F2">
        <w:rPr>
          <w:rStyle w:val="DocumentTextbody"/>
        </w:rPr>
        <w:t xml:space="preserve">Project Name: </w:t>
      </w:r>
      <w:r w:rsidRPr="00420C67">
        <w:rPr>
          <w:rStyle w:val="DocumentTextGreenBold"/>
          <w:color w:val="4CB2B3" w:themeColor="accent4"/>
        </w:rPr>
        <w:t>[name]</w:t>
      </w:r>
    </w:p>
    <w:p w:rsidR="00460249" w:rsidRPr="00FD57F2" w:rsidRDefault="00460249" w:rsidP="00460249">
      <w:pPr>
        <w:pStyle w:val="BodyText2"/>
        <w:rPr>
          <w:rStyle w:val="DocumentTextbody"/>
        </w:rPr>
      </w:pPr>
      <w:r w:rsidRPr="00FD57F2">
        <w:rPr>
          <w:rStyle w:val="DocumentTextbody"/>
        </w:rPr>
        <w:t>Project Number: GS-</w:t>
      </w:r>
      <w:r w:rsidR="00FD57F2">
        <w:rPr>
          <w:rStyle w:val="DocumentTextbody"/>
        </w:rPr>
        <w:t xml:space="preserve"> </w:t>
      </w:r>
      <w:r w:rsidRPr="00420C67">
        <w:rPr>
          <w:rStyle w:val="DocumentTextGreenBold"/>
          <w:color w:val="4CB2B3" w:themeColor="accent4"/>
        </w:rPr>
        <w:t>[####]</w:t>
      </w:r>
    </w:p>
    <w:p w:rsidR="00460249" w:rsidRPr="00F403F0" w:rsidRDefault="00460249" w:rsidP="00460249">
      <w:pPr>
        <w:pStyle w:val="BodyText2"/>
      </w:pPr>
      <w:r w:rsidRPr="00FD57F2">
        <w:rPr>
          <w:rStyle w:val="Heading2Char"/>
        </w:rPr>
        <w:t>Points available</w:t>
      </w:r>
      <w:r w:rsidRPr="00F403F0">
        <w:rPr>
          <w:rFonts w:eastAsia="Calibri"/>
          <w:b w:val="0"/>
        </w:rPr>
        <w:t xml:space="preserve">: </w:t>
      </w:r>
      <w:r w:rsidRPr="00F403F0">
        <w:rPr>
          <w:rFonts w:eastAsia="Calibri"/>
          <w:b w:val="0"/>
        </w:rPr>
        <w:tab/>
      </w:r>
      <w:r w:rsidR="00B8616C">
        <w:rPr>
          <w:rFonts w:eastAsia="Calibri"/>
          <w:b w:val="0"/>
        </w:rPr>
        <w:t>1</w:t>
      </w:r>
      <w:r w:rsidRPr="00F403F0">
        <w:rPr>
          <w:rFonts w:eastAsia="Calibri"/>
        </w:rPr>
        <w:tab/>
      </w:r>
      <w:r w:rsidRPr="00F403F0">
        <w:rPr>
          <w:rFonts w:eastAsia="Calibri"/>
        </w:rPr>
        <w:tab/>
      </w:r>
      <w:r w:rsidRPr="00F403F0">
        <w:rPr>
          <w:rFonts w:eastAsia="Calibri"/>
        </w:rPr>
        <w:tab/>
      </w:r>
      <w:r w:rsidRPr="00F403F0">
        <w:rPr>
          <w:rFonts w:eastAsia="Calibri"/>
        </w:rPr>
        <w:tab/>
      </w:r>
      <w:r w:rsidRPr="00F403F0">
        <w:rPr>
          <w:rFonts w:eastAsia="Calibri"/>
        </w:rPr>
        <w:tab/>
      </w:r>
      <w:r w:rsidRPr="00F403F0">
        <w:rPr>
          <w:rFonts w:eastAsia="Calibri"/>
        </w:rPr>
        <w:tab/>
      </w:r>
      <w:r w:rsidRPr="00FD57F2">
        <w:rPr>
          <w:rStyle w:val="Heading2Char"/>
        </w:rPr>
        <w:t>Points claimed</w:t>
      </w:r>
      <w:r w:rsidRPr="00F403F0">
        <w:rPr>
          <w:rStyle w:val="Heading3Char"/>
          <w:rFonts w:eastAsia="Calibri"/>
        </w:rPr>
        <w:t>:</w:t>
      </w:r>
      <w:r w:rsidRPr="006C0BBD">
        <w:rPr>
          <w:rStyle w:val="Heading3Char"/>
          <w:rFonts w:eastAsia="Calibri"/>
          <w:sz w:val="22"/>
        </w:rPr>
        <w:t xml:space="preserve"> </w:t>
      </w:r>
      <w:r w:rsidRPr="00420C67">
        <w:rPr>
          <w:rStyle w:val="DocumentTextGreenBold"/>
          <w:color w:val="4CB2B3" w:themeColor="accent4"/>
        </w:rPr>
        <w:t>[</w:t>
      </w:r>
      <w:r w:rsidR="00B8616C">
        <w:rPr>
          <w:rStyle w:val="DocumentTextGreenBold"/>
          <w:color w:val="4CB2B3" w:themeColor="accent4"/>
        </w:rPr>
        <w:t>1</w:t>
      </w:r>
      <w:r w:rsidR="0099155A">
        <w:rPr>
          <w:rStyle w:val="DocumentTextGreenBold"/>
          <w:color w:val="4CB2B3" w:themeColor="accent4"/>
        </w:rPr>
        <w:t>]</w:t>
      </w:r>
    </w:p>
    <w:bookmarkEnd w:id="0"/>
    <w:bookmarkEnd w:id="1"/>
    <w:p w:rsidR="001A607F" w:rsidRPr="00D5376E" w:rsidRDefault="00D5376E" w:rsidP="00D5376E">
      <w:pPr>
        <w:pStyle w:val="Bluetext"/>
      </w:pPr>
      <w:r>
        <w:t>[Note: There are three compliance paths for this credit: fixed shading, internal blinds fitted as a base building element or a combination of both shading methods used on different facades to reduce glare to all NLA. Please fill in the template below using the compliance path relevant to your project].</w:t>
      </w:r>
    </w:p>
    <w:p w:rsidR="005B4F5F" w:rsidRDefault="007E0C5A">
      <w:pPr>
        <w:pStyle w:val="Numberedheading"/>
      </w:pPr>
      <w:r>
        <w:t xml:space="preserve">1. </w:t>
      </w:r>
      <w:r w:rsidR="00D5376E">
        <w:t>Fixed Shading (relevant to projects targeting this credit through fixed shading devices only)</w:t>
      </w:r>
    </w:p>
    <w:p w:rsidR="00D5376E" w:rsidRDefault="00D5376E" w:rsidP="00D5376E">
      <w:r>
        <w:rPr>
          <w:rStyle w:val="DocumentTextbody"/>
        </w:rPr>
        <w:t xml:space="preserve">The project is using </w:t>
      </w:r>
      <w:r>
        <w:t xml:space="preserve">fixed shading for each typical glazing configuration or atrium. The fixed shading devices provide shade at the working plane (1.5m in from centre of glazing from direct sun) at desk height (720mm AFFL). The fixed shading devices provide shade for at least 80% of standard working hours. </w:t>
      </w:r>
    </w:p>
    <w:p w:rsidR="00D5376E" w:rsidRDefault="00D5376E" w:rsidP="00D5376E">
      <w:r>
        <w:t>Table 1 includes details of how this credit is being achieved.</w:t>
      </w:r>
    </w:p>
    <w:p w:rsidR="00D5376E" w:rsidRPr="00D5376E" w:rsidRDefault="00D5376E" w:rsidP="00D5376E">
      <w:pPr>
        <w:pStyle w:val="Caption"/>
        <w:rPr>
          <w:sz w:val="22"/>
          <w:szCs w:val="22"/>
        </w:rPr>
      </w:pPr>
      <w:r w:rsidRPr="00D5376E">
        <w:rPr>
          <w:sz w:val="22"/>
          <w:szCs w:val="22"/>
        </w:rPr>
        <w:t xml:space="preserve">Table </w:t>
      </w:r>
      <w:r w:rsidRPr="00D5376E">
        <w:rPr>
          <w:sz w:val="22"/>
          <w:szCs w:val="22"/>
        </w:rPr>
        <w:fldChar w:fldCharType="begin"/>
      </w:r>
      <w:r w:rsidRPr="00D5376E">
        <w:rPr>
          <w:sz w:val="22"/>
          <w:szCs w:val="22"/>
        </w:rPr>
        <w:instrText xml:space="preserve"> SEQ Table \* ARABIC </w:instrText>
      </w:r>
      <w:r w:rsidRPr="00D5376E">
        <w:rPr>
          <w:sz w:val="22"/>
          <w:szCs w:val="22"/>
        </w:rPr>
        <w:fldChar w:fldCharType="separate"/>
      </w:r>
      <w:r w:rsidR="00CA3223">
        <w:rPr>
          <w:noProof/>
          <w:sz w:val="22"/>
          <w:szCs w:val="22"/>
        </w:rPr>
        <w:t>1</w:t>
      </w:r>
      <w:r w:rsidRPr="00D5376E">
        <w:rPr>
          <w:sz w:val="22"/>
          <w:szCs w:val="22"/>
        </w:rPr>
        <w:fldChar w:fldCharType="end"/>
      </w:r>
      <w:r w:rsidRPr="00D5376E">
        <w:rPr>
          <w:sz w:val="22"/>
          <w:szCs w:val="22"/>
        </w:rPr>
        <w:t xml:space="preserve"> Calculating Compliance </w:t>
      </w:r>
    </w:p>
    <w:tbl>
      <w:tblPr>
        <w:tblStyle w:val="TableGrid"/>
        <w:tblW w:w="0" w:type="auto"/>
        <w:tblLook w:val="04A0"/>
      </w:tblPr>
      <w:tblGrid>
        <w:gridCol w:w="2552"/>
        <w:gridCol w:w="3827"/>
        <w:gridCol w:w="4167"/>
      </w:tblGrid>
      <w:tr w:rsidR="00D5376E" w:rsidTr="00D5376E">
        <w:trPr>
          <w:cnfStyle w:val="100000000000"/>
        </w:trPr>
        <w:tc>
          <w:tcPr>
            <w:cnfStyle w:val="001000000000"/>
            <w:tcW w:w="2552" w:type="dxa"/>
          </w:tcPr>
          <w:p w:rsidR="00D5376E" w:rsidRPr="00D5376E" w:rsidRDefault="00D5376E" w:rsidP="00D5376E">
            <w:pPr>
              <w:jc w:val="center"/>
              <w:rPr>
                <w:sz w:val="22"/>
                <w:szCs w:val="22"/>
              </w:rPr>
            </w:pPr>
            <w:r w:rsidRPr="00D5376E">
              <w:rPr>
                <w:sz w:val="22"/>
                <w:szCs w:val="22"/>
              </w:rPr>
              <w:t>Glazing Configuration Test Point</w:t>
            </w:r>
          </w:p>
        </w:tc>
        <w:tc>
          <w:tcPr>
            <w:tcW w:w="3827" w:type="dxa"/>
          </w:tcPr>
          <w:p w:rsidR="00D5376E" w:rsidRPr="00D5376E" w:rsidRDefault="00D5376E" w:rsidP="00D5376E">
            <w:pPr>
              <w:jc w:val="center"/>
              <w:cnfStyle w:val="100000000000"/>
              <w:rPr>
                <w:sz w:val="22"/>
                <w:szCs w:val="22"/>
              </w:rPr>
            </w:pPr>
            <w:r w:rsidRPr="00D5376E">
              <w:rPr>
                <w:sz w:val="22"/>
                <w:szCs w:val="22"/>
              </w:rPr>
              <w:t>% working plane hours/year shaded via Fixed Shading</w:t>
            </w:r>
          </w:p>
        </w:tc>
        <w:tc>
          <w:tcPr>
            <w:tcW w:w="4167" w:type="dxa"/>
          </w:tcPr>
          <w:p w:rsidR="00D5376E" w:rsidRPr="00D5376E" w:rsidRDefault="00D5376E" w:rsidP="00D5376E">
            <w:pPr>
              <w:jc w:val="center"/>
              <w:cnfStyle w:val="100000000000"/>
              <w:rPr>
                <w:sz w:val="22"/>
                <w:szCs w:val="22"/>
              </w:rPr>
            </w:pPr>
            <w:r w:rsidRPr="00D5376E">
              <w:rPr>
                <w:sz w:val="22"/>
                <w:szCs w:val="22"/>
              </w:rPr>
              <w:t>Describe why these points are representative of the glazing configuration</w:t>
            </w:r>
          </w:p>
        </w:tc>
      </w:tr>
      <w:tr w:rsidR="00D5376E" w:rsidTr="00D5376E">
        <w:trPr>
          <w:cnfStyle w:val="000000100000"/>
        </w:trPr>
        <w:tc>
          <w:tcPr>
            <w:cnfStyle w:val="001000000000"/>
            <w:tcW w:w="2552" w:type="dxa"/>
          </w:tcPr>
          <w:p w:rsidR="00D5376E" w:rsidRPr="00D5376E" w:rsidRDefault="00D5376E" w:rsidP="00D5376E">
            <w:pPr>
              <w:pStyle w:val="Bluetext"/>
              <w:rPr>
                <w:b w:val="0"/>
              </w:rPr>
            </w:pPr>
            <w:r w:rsidRPr="00D5376E">
              <w:rPr>
                <w:b w:val="0"/>
              </w:rPr>
              <w:t>[Level 1]</w:t>
            </w:r>
          </w:p>
        </w:tc>
        <w:tc>
          <w:tcPr>
            <w:tcW w:w="3827" w:type="dxa"/>
          </w:tcPr>
          <w:p w:rsidR="00D5376E" w:rsidRDefault="00D5376E" w:rsidP="00D5376E">
            <w:pPr>
              <w:cnfStyle w:val="000000100000"/>
            </w:pPr>
          </w:p>
        </w:tc>
        <w:tc>
          <w:tcPr>
            <w:tcW w:w="4167" w:type="dxa"/>
          </w:tcPr>
          <w:p w:rsidR="00D5376E" w:rsidRDefault="00D5376E" w:rsidP="00D5376E">
            <w:pPr>
              <w:cnfStyle w:val="000000100000"/>
            </w:pPr>
          </w:p>
        </w:tc>
      </w:tr>
      <w:tr w:rsidR="00D5376E" w:rsidTr="00D5376E">
        <w:trPr>
          <w:trHeight w:val="417"/>
        </w:trPr>
        <w:tc>
          <w:tcPr>
            <w:cnfStyle w:val="001000000000"/>
            <w:tcW w:w="2552" w:type="dxa"/>
          </w:tcPr>
          <w:p w:rsidR="00D5376E" w:rsidRPr="00D5376E" w:rsidRDefault="00D5376E" w:rsidP="00D5376E">
            <w:pPr>
              <w:pStyle w:val="Bluetext"/>
              <w:rPr>
                <w:b w:val="0"/>
              </w:rPr>
            </w:pPr>
            <w:r w:rsidRPr="00D5376E">
              <w:rPr>
                <w:b w:val="0"/>
              </w:rPr>
              <w:t>[Level 2]</w:t>
            </w:r>
          </w:p>
        </w:tc>
        <w:tc>
          <w:tcPr>
            <w:tcW w:w="3827" w:type="dxa"/>
          </w:tcPr>
          <w:p w:rsidR="00D5376E" w:rsidRDefault="00D5376E" w:rsidP="00D5376E">
            <w:pPr>
              <w:cnfStyle w:val="000000000000"/>
            </w:pPr>
          </w:p>
        </w:tc>
        <w:tc>
          <w:tcPr>
            <w:tcW w:w="4167" w:type="dxa"/>
          </w:tcPr>
          <w:p w:rsidR="00D5376E" w:rsidRDefault="00D5376E" w:rsidP="00D5376E">
            <w:pPr>
              <w:cnfStyle w:val="000000000000"/>
            </w:pPr>
          </w:p>
        </w:tc>
      </w:tr>
      <w:tr w:rsidR="00D5376E" w:rsidTr="00D5376E">
        <w:trPr>
          <w:cnfStyle w:val="000000100000"/>
        </w:trPr>
        <w:tc>
          <w:tcPr>
            <w:cnfStyle w:val="001000000000"/>
            <w:tcW w:w="2552" w:type="dxa"/>
          </w:tcPr>
          <w:p w:rsidR="00D5376E" w:rsidRPr="00D5376E" w:rsidRDefault="00D5376E" w:rsidP="00D5376E">
            <w:pPr>
              <w:pStyle w:val="Bluetext"/>
              <w:rPr>
                <w:b w:val="0"/>
              </w:rPr>
            </w:pPr>
            <w:r w:rsidRPr="00D5376E">
              <w:rPr>
                <w:b w:val="0"/>
              </w:rPr>
              <w:t>[Level 3]</w:t>
            </w:r>
          </w:p>
        </w:tc>
        <w:tc>
          <w:tcPr>
            <w:tcW w:w="3827" w:type="dxa"/>
          </w:tcPr>
          <w:p w:rsidR="00D5376E" w:rsidRDefault="00D5376E" w:rsidP="00D5376E">
            <w:pPr>
              <w:cnfStyle w:val="000000100000"/>
            </w:pPr>
          </w:p>
        </w:tc>
        <w:tc>
          <w:tcPr>
            <w:tcW w:w="4167" w:type="dxa"/>
          </w:tcPr>
          <w:p w:rsidR="00D5376E" w:rsidRDefault="00D5376E" w:rsidP="00D5376E">
            <w:pPr>
              <w:cnfStyle w:val="000000100000"/>
            </w:pPr>
          </w:p>
        </w:tc>
      </w:tr>
      <w:tr w:rsidR="00D5376E" w:rsidTr="00D5376E">
        <w:tc>
          <w:tcPr>
            <w:cnfStyle w:val="001000000000"/>
            <w:tcW w:w="2552" w:type="dxa"/>
          </w:tcPr>
          <w:p w:rsidR="00D5376E" w:rsidRPr="00D5376E" w:rsidRDefault="00D5376E" w:rsidP="00D5376E">
            <w:pPr>
              <w:pStyle w:val="Bluetext"/>
              <w:rPr>
                <w:b w:val="0"/>
              </w:rPr>
            </w:pPr>
            <w:r w:rsidRPr="00D5376E">
              <w:rPr>
                <w:b w:val="0"/>
              </w:rPr>
              <w:t>[Level 4]</w:t>
            </w:r>
          </w:p>
        </w:tc>
        <w:tc>
          <w:tcPr>
            <w:tcW w:w="3827" w:type="dxa"/>
          </w:tcPr>
          <w:p w:rsidR="00D5376E" w:rsidRDefault="00D5376E" w:rsidP="00D5376E">
            <w:pPr>
              <w:cnfStyle w:val="000000000000"/>
            </w:pPr>
          </w:p>
        </w:tc>
        <w:tc>
          <w:tcPr>
            <w:tcW w:w="4167" w:type="dxa"/>
          </w:tcPr>
          <w:p w:rsidR="00D5376E" w:rsidRDefault="00D5376E" w:rsidP="00D5376E">
            <w:pPr>
              <w:cnfStyle w:val="000000000000"/>
            </w:pPr>
          </w:p>
        </w:tc>
      </w:tr>
    </w:tbl>
    <w:p w:rsidR="00D5376E" w:rsidRDefault="00D5376E" w:rsidP="00D5376E"/>
    <w:p w:rsidR="00D5376E" w:rsidRDefault="00D5376E" w:rsidP="00D5376E">
      <w:pPr>
        <w:pStyle w:val="Bluetext"/>
      </w:pPr>
      <w:r>
        <w:t>[</w:t>
      </w:r>
      <w:r w:rsidR="005F72B9">
        <w:t>Insert</w:t>
      </w:r>
      <w:r>
        <w:t xml:space="preserve"> hyperlinks to documents which support these claims]</w:t>
      </w:r>
    </w:p>
    <w:p w:rsidR="005B4F5F" w:rsidRDefault="005B4F5F" w:rsidP="001A607F">
      <w:pPr>
        <w:pStyle w:val="Bluetext"/>
        <w:rPr>
          <w:rStyle w:val="DocumentTextbody"/>
        </w:rPr>
      </w:pPr>
    </w:p>
    <w:p w:rsidR="005F72B9" w:rsidRDefault="005F72B9" w:rsidP="005F72B9">
      <w:pPr>
        <w:pStyle w:val="AdditionalpointNAclaimed"/>
      </w:pPr>
      <w:r w:rsidRPr="00BF07EC">
        <w:lastRenderedPageBreak/>
        <w:t>Therefore, as demonstrate</w:t>
      </w:r>
      <w:r>
        <w:t>d</w:t>
      </w:r>
      <w:r w:rsidRPr="00BF07EC">
        <w:t xml:space="preserve"> in section </w:t>
      </w:r>
      <w:r>
        <w:t xml:space="preserve">1, </w:t>
      </w:r>
      <w:r w:rsidRPr="00BF07EC">
        <w:t xml:space="preserve">this project is eligible to </w:t>
      </w:r>
      <w:r>
        <w:t xml:space="preserve">achieve </w:t>
      </w:r>
      <w:r w:rsidRPr="00163A48">
        <w:rPr>
          <w:color w:val="4CB2B3" w:themeColor="accent4"/>
        </w:rPr>
        <w:t>[1]</w:t>
      </w:r>
      <w:r>
        <w:t xml:space="preserve"> point for demonstrating that fixed shading devices provide shade at the working plane for at least 80% of standard working hours to reduce the discomfort</w:t>
      </w:r>
      <w:r w:rsidR="00533B8C">
        <w:t xml:space="preserve"> of</w:t>
      </w:r>
      <w:r>
        <w:t xml:space="preserve"> glare from natural light. </w:t>
      </w:r>
    </w:p>
    <w:p w:rsidR="005F72B9" w:rsidRPr="00D5376E" w:rsidRDefault="005F72B9" w:rsidP="001A607F">
      <w:pPr>
        <w:pStyle w:val="Bluetext"/>
        <w:rPr>
          <w:rStyle w:val="DocumentTextbody"/>
        </w:rPr>
      </w:pPr>
    </w:p>
    <w:p w:rsidR="00533B8C" w:rsidRDefault="007E0C5A">
      <w:pPr>
        <w:pStyle w:val="Numberedheading"/>
      </w:pPr>
      <w:r>
        <w:t xml:space="preserve">2. </w:t>
      </w:r>
      <w:r w:rsidR="00533B8C">
        <w:t xml:space="preserve">Blinds or screens (relevant to projects targeting this credit through internal blinds and/or screens) </w:t>
      </w:r>
    </w:p>
    <w:p w:rsidR="00AC0F80" w:rsidRDefault="00533B8C" w:rsidP="001A607F">
      <w:pPr>
        <w:pStyle w:val="Bluetext"/>
        <w:rPr>
          <w:rStyle w:val="DocumentTextbody"/>
        </w:rPr>
      </w:pPr>
      <w:r>
        <w:rPr>
          <w:rStyle w:val="DocumentTextbody"/>
        </w:rPr>
        <w:t xml:space="preserve">Blinds </w:t>
      </w:r>
      <w:r w:rsidR="00AC0F80" w:rsidRPr="00533B8C">
        <w:t>[</w:t>
      </w:r>
      <w:r w:rsidRPr="00533B8C">
        <w:t xml:space="preserve">and/or] </w:t>
      </w:r>
      <w:r>
        <w:rPr>
          <w:rStyle w:val="DocumentTextbody"/>
        </w:rPr>
        <w:t xml:space="preserve">screens will be fitted to all glazing and atriums as a base building provision by the building owner </w:t>
      </w:r>
      <w:r w:rsidRPr="00533B8C">
        <w:t>[owner/developer]</w:t>
      </w:r>
      <w:r>
        <w:rPr>
          <w:rStyle w:val="DocumentTextbody"/>
        </w:rPr>
        <w:t xml:space="preserve"> in line with IEQ-5 TC 13 internal blinds: </w:t>
      </w:r>
    </w:p>
    <w:p w:rsidR="00533B8C" w:rsidRDefault="00533B8C" w:rsidP="00533B8C">
      <w:pPr>
        <w:pStyle w:val="ListParagraph"/>
        <w:spacing w:before="120" w:after="0" w:line="240" w:lineRule="auto"/>
      </w:pPr>
      <w:r w:rsidRPr="003403D5">
        <w:t>Will eliminate at least 95% of all direct sun penetration during standard operating hours (8 am to 6 pm)</w:t>
      </w:r>
      <w:r>
        <w:t xml:space="preserve">; </w:t>
      </w:r>
    </w:p>
    <w:p w:rsidR="00533B8C" w:rsidRDefault="00533B8C" w:rsidP="00533B8C">
      <w:pPr>
        <w:pStyle w:val="ListParagraph"/>
        <w:spacing w:before="120" w:after="0" w:line="240" w:lineRule="auto"/>
      </w:pPr>
      <w:r>
        <w:t xml:space="preserve">Can be controlled by all affected occupants; and </w:t>
      </w:r>
    </w:p>
    <w:p w:rsidR="00533B8C" w:rsidRDefault="00533B8C" w:rsidP="00533B8C">
      <w:pPr>
        <w:pStyle w:val="ListParagraph"/>
        <w:spacing w:before="120" w:after="0" w:line="240" w:lineRule="auto"/>
      </w:pPr>
      <w:r>
        <w:t>Have a visual light transmittance (VLT) of less than 10%.</w:t>
      </w:r>
    </w:p>
    <w:p w:rsidR="00533B8C" w:rsidRDefault="00533B8C" w:rsidP="00533B8C"/>
    <w:p w:rsidR="00533B8C" w:rsidRDefault="00533B8C" w:rsidP="00533B8C">
      <w:r>
        <w:t>Table 2 provides details of how internal blinds/ screen are being used to provide daylight glare control.</w:t>
      </w:r>
    </w:p>
    <w:p w:rsidR="00533B8C" w:rsidRPr="00533B8C" w:rsidRDefault="00533B8C" w:rsidP="00533B8C">
      <w:pPr>
        <w:pStyle w:val="Caption"/>
        <w:rPr>
          <w:sz w:val="22"/>
          <w:szCs w:val="22"/>
        </w:rPr>
      </w:pPr>
      <w:r w:rsidRPr="00533B8C">
        <w:rPr>
          <w:sz w:val="22"/>
          <w:szCs w:val="22"/>
        </w:rPr>
        <w:t xml:space="preserve">Table </w:t>
      </w:r>
      <w:r w:rsidRPr="00533B8C">
        <w:rPr>
          <w:sz w:val="22"/>
          <w:szCs w:val="22"/>
        </w:rPr>
        <w:fldChar w:fldCharType="begin"/>
      </w:r>
      <w:r w:rsidRPr="00533B8C">
        <w:rPr>
          <w:sz w:val="22"/>
          <w:szCs w:val="22"/>
        </w:rPr>
        <w:instrText xml:space="preserve"> SEQ Table \* ARABIC </w:instrText>
      </w:r>
      <w:r w:rsidRPr="00533B8C">
        <w:rPr>
          <w:sz w:val="22"/>
          <w:szCs w:val="22"/>
        </w:rPr>
        <w:fldChar w:fldCharType="separate"/>
      </w:r>
      <w:r w:rsidR="00CA3223">
        <w:rPr>
          <w:noProof/>
          <w:sz w:val="22"/>
          <w:szCs w:val="22"/>
        </w:rPr>
        <w:t>2</w:t>
      </w:r>
      <w:r w:rsidRPr="00533B8C">
        <w:rPr>
          <w:sz w:val="22"/>
          <w:szCs w:val="22"/>
        </w:rPr>
        <w:fldChar w:fldCharType="end"/>
      </w:r>
      <w:r w:rsidRPr="00533B8C">
        <w:rPr>
          <w:sz w:val="22"/>
          <w:szCs w:val="22"/>
        </w:rPr>
        <w:t xml:space="preserve"> Calculating Compliance </w:t>
      </w:r>
    </w:p>
    <w:tbl>
      <w:tblPr>
        <w:tblStyle w:val="TableGrid"/>
        <w:tblW w:w="0" w:type="auto"/>
        <w:tblLook w:val="04A0"/>
      </w:tblPr>
      <w:tblGrid>
        <w:gridCol w:w="2133"/>
        <w:gridCol w:w="2658"/>
        <w:gridCol w:w="2594"/>
        <w:gridCol w:w="3161"/>
      </w:tblGrid>
      <w:tr w:rsidR="00533B8C" w:rsidTr="00533B8C">
        <w:trPr>
          <w:cnfStyle w:val="100000000000"/>
        </w:trPr>
        <w:tc>
          <w:tcPr>
            <w:cnfStyle w:val="001000000000"/>
            <w:tcW w:w="2133" w:type="dxa"/>
          </w:tcPr>
          <w:p w:rsidR="00533B8C" w:rsidRPr="00D5376E" w:rsidRDefault="00533B8C" w:rsidP="00533B8C">
            <w:pPr>
              <w:jc w:val="center"/>
              <w:rPr>
                <w:sz w:val="22"/>
                <w:szCs w:val="22"/>
              </w:rPr>
            </w:pPr>
            <w:r w:rsidRPr="00D5376E">
              <w:rPr>
                <w:sz w:val="22"/>
                <w:szCs w:val="22"/>
              </w:rPr>
              <w:t>Glazing Configuration Test Point</w:t>
            </w:r>
          </w:p>
        </w:tc>
        <w:tc>
          <w:tcPr>
            <w:tcW w:w="2658" w:type="dxa"/>
          </w:tcPr>
          <w:p w:rsidR="00533B8C" w:rsidRPr="00D5376E" w:rsidRDefault="00533B8C" w:rsidP="00533B8C">
            <w:pPr>
              <w:jc w:val="center"/>
              <w:cnfStyle w:val="100000000000"/>
              <w:rPr>
                <w:sz w:val="22"/>
                <w:szCs w:val="22"/>
              </w:rPr>
            </w:pPr>
            <w:r>
              <w:rPr>
                <w:sz w:val="22"/>
                <w:szCs w:val="22"/>
              </w:rPr>
              <w:t>Blinds/ screen type</w:t>
            </w:r>
          </w:p>
        </w:tc>
        <w:tc>
          <w:tcPr>
            <w:tcW w:w="2594" w:type="dxa"/>
          </w:tcPr>
          <w:p w:rsidR="00533B8C" w:rsidRPr="00533B8C" w:rsidRDefault="00533B8C" w:rsidP="00533B8C">
            <w:pPr>
              <w:jc w:val="center"/>
              <w:cnfStyle w:val="100000000000"/>
              <w:rPr>
                <w:sz w:val="22"/>
                <w:szCs w:val="22"/>
              </w:rPr>
            </w:pPr>
            <w:r w:rsidRPr="00533B8C">
              <w:rPr>
                <w:sz w:val="22"/>
                <w:szCs w:val="22"/>
              </w:rPr>
              <w:t>VLT</w:t>
            </w:r>
          </w:p>
        </w:tc>
        <w:tc>
          <w:tcPr>
            <w:tcW w:w="3161" w:type="dxa"/>
          </w:tcPr>
          <w:p w:rsidR="00533B8C" w:rsidRPr="00D5376E" w:rsidRDefault="00533B8C" w:rsidP="00533B8C">
            <w:pPr>
              <w:jc w:val="center"/>
              <w:cnfStyle w:val="100000000000"/>
              <w:rPr>
                <w:sz w:val="22"/>
                <w:szCs w:val="22"/>
              </w:rPr>
            </w:pPr>
            <w:r>
              <w:rPr>
                <w:sz w:val="22"/>
                <w:szCs w:val="22"/>
              </w:rPr>
              <w:t>Can be controlled by affected occupants in line with IEQ-5 TC13?</w:t>
            </w:r>
            <w:r>
              <w:rPr>
                <w:sz w:val="22"/>
                <w:szCs w:val="22"/>
              </w:rPr>
              <w:br/>
              <w:t>Y/N</w:t>
            </w:r>
          </w:p>
        </w:tc>
      </w:tr>
      <w:tr w:rsidR="00533B8C" w:rsidTr="00533B8C">
        <w:trPr>
          <w:cnfStyle w:val="000000100000"/>
        </w:trPr>
        <w:tc>
          <w:tcPr>
            <w:cnfStyle w:val="001000000000"/>
            <w:tcW w:w="2133" w:type="dxa"/>
          </w:tcPr>
          <w:p w:rsidR="00533B8C" w:rsidRPr="00D5376E" w:rsidRDefault="00533B8C" w:rsidP="00533B8C">
            <w:pPr>
              <w:pStyle w:val="Bluetext"/>
              <w:rPr>
                <w:b w:val="0"/>
              </w:rPr>
            </w:pPr>
            <w:r w:rsidRPr="00D5376E">
              <w:rPr>
                <w:b w:val="0"/>
              </w:rPr>
              <w:t>[Level 1]</w:t>
            </w:r>
          </w:p>
        </w:tc>
        <w:tc>
          <w:tcPr>
            <w:tcW w:w="2658" w:type="dxa"/>
          </w:tcPr>
          <w:p w:rsidR="00533B8C" w:rsidRDefault="00533B8C" w:rsidP="00533B8C">
            <w:pPr>
              <w:cnfStyle w:val="000000100000"/>
            </w:pPr>
          </w:p>
        </w:tc>
        <w:tc>
          <w:tcPr>
            <w:tcW w:w="2594" w:type="dxa"/>
          </w:tcPr>
          <w:p w:rsidR="00533B8C" w:rsidRDefault="00533B8C" w:rsidP="00533B8C">
            <w:pPr>
              <w:cnfStyle w:val="000000100000"/>
            </w:pPr>
          </w:p>
        </w:tc>
        <w:tc>
          <w:tcPr>
            <w:tcW w:w="3161" w:type="dxa"/>
          </w:tcPr>
          <w:p w:rsidR="00533B8C" w:rsidRDefault="00533B8C" w:rsidP="00533B8C">
            <w:pPr>
              <w:cnfStyle w:val="000000100000"/>
            </w:pPr>
          </w:p>
        </w:tc>
      </w:tr>
      <w:tr w:rsidR="00533B8C" w:rsidTr="00533B8C">
        <w:trPr>
          <w:trHeight w:val="417"/>
        </w:trPr>
        <w:tc>
          <w:tcPr>
            <w:cnfStyle w:val="001000000000"/>
            <w:tcW w:w="2133" w:type="dxa"/>
          </w:tcPr>
          <w:p w:rsidR="00533B8C" w:rsidRPr="00D5376E" w:rsidRDefault="00533B8C" w:rsidP="00533B8C">
            <w:pPr>
              <w:pStyle w:val="Bluetext"/>
              <w:rPr>
                <w:b w:val="0"/>
              </w:rPr>
            </w:pPr>
            <w:r w:rsidRPr="00D5376E">
              <w:rPr>
                <w:b w:val="0"/>
              </w:rPr>
              <w:t>[Level 2]</w:t>
            </w:r>
          </w:p>
        </w:tc>
        <w:tc>
          <w:tcPr>
            <w:tcW w:w="2658" w:type="dxa"/>
          </w:tcPr>
          <w:p w:rsidR="00533B8C" w:rsidRDefault="00533B8C" w:rsidP="00533B8C">
            <w:pPr>
              <w:cnfStyle w:val="000000000000"/>
            </w:pPr>
          </w:p>
        </w:tc>
        <w:tc>
          <w:tcPr>
            <w:tcW w:w="2594" w:type="dxa"/>
          </w:tcPr>
          <w:p w:rsidR="00533B8C" w:rsidRDefault="00533B8C" w:rsidP="00533B8C">
            <w:pPr>
              <w:cnfStyle w:val="000000000000"/>
            </w:pPr>
          </w:p>
        </w:tc>
        <w:tc>
          <w:tcPr>
            <w:tcW w:w="3161" w:type="dxa"/>
          </w:tcPr>
          <w:p w:rsidR="00533B8C" w:rsidRDefault="00533B8C" w:rsidP="00533B8C">
            <w:pPr>
              <w:cnfStyle w:val="000000000000"/>
            </w:pPr>
          </w:p>
        </w:tc>
      </w:tr>
      <w:tr w:rsidR="00533B8C" w:rsidTr="00533B8C">
        <w:trPr>
          <w:cnfStyle w:val="000000100000"/>
        </w:trPr>
        <w:tc>
          <w:tcPr>
            <w:cnfStyle w:val="001000000000"/>
            <w:tcW w:w="2133" w:type="dxa"/>
          </w:tcPr>
          <w:p w:rsidR="00533B8C" w:rsidRPr="00D5376E" w:rsidRDefault="00533B8C" w:rsidP="00533B8C">
            <w:pPr>
              <w:pStyle w:val="Bluetext"/>
              <w:rPr>
                <w:b w:val="0"/>
              </w:rPr>
            </w:pPr>
            <w:r w:rsidRPr="00D5376E">
              <w:rPr>
                <w:b w:val="0"/>
              </w:rPr>
              <w:t>[Level 3]</w:t>
            </w:r>
          </w:p>
        </w:tc>
        <w:tc>
          <w:tcPr>
            <w:tcW w:w="2658" w:type="dxa"/>
          </w:tcPr>
          <w:p w:rsidR="00533B8C" w:rsidRDefault="00533B8C" w:rsidP="00533B8C">
            <w:pPr>
              <w:cnfStyle w:val="000000100000"/>
            </w:pPr>
          </w:p>
        </w:tc>
        <w:tc>
          <w:tcPr>
            <w:tcW w:w="2594" w:type="dxa"/>
          </w:tcPr>
          <w:p w:rsidR="00533B8C" w:rsidRDefault="00533B8C" w:rsidP="00533B8C">
            <w:pPr>
              <w:cnfStyle w:val="000000100000"/>
            </w:pPr>
          </w:p>
        </w:tc>
        <w:tc>
          <w:tcPr>
            <w:tcW w:w="3161" w:type="dxa"/>
          </w:tcPr>
          <w:p w:rsidR="00533B8C" w:rsidRDefault="00533B8C" w:rsidP="00533B8C">
            <w:pPr>
              <w:cnfStyle w:val="000000100000"/>
            </w:pPr>
          </w:p>
        </w:tc>
      </w:tr>
      <w:tr w:rsidR="00533B8C" w:rsidTr="00533B8C">
        <w:tc>
          <w:tcPr>
            <w:cnfStyle w:val="001000000000"/>
            <w:tcW w:w="2133" w:type="dxa"/>
          </w:tcPr>
          <w:p w:rsidR="00533B8C" w:rsidRPr="00D5376E" w:rsidRDefault="00533B8C" w:rsidP="00533B8C">
            <w:pPr>
              <w:pStyle w:val="Bluetext"/>
              <w:rPr>
                <w:b w:val="0"/>
              </w:rPr>
            </w:pPr>
            <w:r w:rsidRPr="00D5376E">
              <w:rPr>
                <w:b w:val="0"/>
              </w:rPr>
              <w:t>[Level 4]</w:t>
            </w:r>
          </w:p>
        </w:tc>
        <w:tc>
          <w:tcPr>
            <w:tcW w:w="2658" w:type="dxa"/>
          </w:tcPr>
          <w:p w:rsidR="00533B8C" w:rsidRDefault="00533B8C" w:rsidP="00533B8C">
            <w:pPr>
              <w:cnfStyle w:val="000000000000"/>
            </w:pPr>
          </w:p>
        </w:tc>
        <w:tc>
          <w:tcPr>
            <w:tcW w:w="2594" w:type="dxa"/>
          </w:tcPr>
          <w:p w:rsidR="00533B8C" w:rsidRDefault="00533B8C" w:rsidP="00533B8C">
            <w:pPr>
              <w:cnfStyle w:val="000000000000"/>
            </w:pPr>
          </w:p>
        </w:tc>
        <w:tc>
          <w:tcPr>
            <w:tcW w:w="3161" w:type="dxa"/>
          </w:tcPr>
          <w:p w:rsidR="00533B8C" w:rsidRDefault="00533B8C" w:rsidP="00533B8C">
            <w:pPr>
              <w:cnfStyle w:val="000000000000"/>
            </w:pPr>
          </w:p>
        </w:tc>
      </w:tr>
    </w:tbl>
    <w:p w:rsidR="00533B8C" w:rsidRDefault="00533B8C" w:rsidP="001A607F">
      <w:pPr>
        <w:pStyle w:val="Bluetext"/>
        <w:rPr>
          <w:rStyle w:val="DocumentTextbody"/>
        </w:rPr>
      </w:pPr>
    </w:p>
    <w:p w:rsidR="00533B8C" w:rsidRDefault="00533B8C" w:rsidP="00533B8C">
      <w:pPr>
        <w:pStyle w:val="Bluetext"/>
      </w:pPr>
      <w:r>
        <w:t>[Insert hyperlinks to documents which support these claims]</w:t>
      </w:r>
    </w:p>
    <w:p w:rsidR="00533B8C" w:rsidRDefault="00533B8C" w:rsidP="001A607F">
      <w:pPr>
        <w:pStyle w:val="Bluetext"/>
        <w:rPr>
          <w:rStyle w:val="DocumentTextbody"/>
        </w:rPr>
      </w:pPr>
    </w:p>
    <w:p w:rsidR="00533B8C" w:rsidRDefault="00533B8C" w:rsidP="00533B8C">
      <w:pPr>
        <w:pStyle w:val="AdditionalpointNAclaimed"/>
      </w:pPr>
      <w:r w:rsidRPr="00BF07EC">
        <w:t>Therefore, as demonstrate</w:t>
      </w:r>
      <w:r>
        <w:t>d</w:t>
      </w:r>
      <w:r w:rsidRPr="00BF07EC">
        <w:t xml:space="preserve"> in section </w:t>
      </w:r>
      <w:r>
        <w:t xml:space="preserve">2, </w:t>
      </w:r>
      <w:r w:rsidRPr="00BF07EC">
        <w:t xml:space="preserve">this project is eligible to </w:t>
      </w:r>
      <w:r>
        <w:t xml:space="preserve">achieve </w:t>
      </w:r>
      <w:r w:rsidRPr="00163A48">
        <w:rPr>
          <w:color w:val="4CB2B3" w:themeColor="accent4"/>
        </w:rPr>
        <w:t>[1]</w:t>
      </w:r>
      <w:r>
        <w:t xml:space="preserve"> point for demonstrating that internal blinds/ screens will be fitted to all glazing and atriums as a base building provision to reduce the discomfort of glare from natural light. </w:t>
      </w:r>
    </w:p>
    <w:p w:rsidR="00533B8C" w:rsidRPr="00533B8C" w:rsidRDefault="00533B8C" w:rsidP="001A607F">
      <w:pPr>
        <w:pStyle w:val="Bluetext"/>
        <w:rPr>
          <w:rStyle w:val="DocumentTextbody"/>
        </w:rPr>
      </w:pPr>
    </w:p>
    <w:p w:rsidR="005B4F5F" w:rsidRDefault="007E0C5A">
      <w:pPr>
        <w:pStyle w:val="Numberedheading"/>
      </w:pPr>
      <w:r>
        <w:t xml:space="preserve">3. </w:t>
      </w:r>
      <w:r w:rsidR="00533B8C">
        <w:t xml:space="preserve">Combination of Fixed Shading and Blinds/Screens (relevant to projects targeting this credit through a combination of glare control methods) </w:t>
      </w:r>
    </w:p>
    <w:p w:rsidR="00533B8C" w:rsidRDefault="00533B8C" w:rsidP="00AC0F80">
      <w:pPr>
        <w:rPr>
          <w:szCs w:val="20"/>
        </w:rPr>
      </w:pPr>
      <w:r>
        <w:rPr>
          <w:szCs w:val="20"/>
        </w:rPr>
        <w:t xml:space="preserve">The project is using a combination of fixed shading and blinds and screens to reduce glare due to daylight. Section 1 and 2 have been completed which together demonstrate that glare and daylight is reduced.  </w:t>
      </w:r>
    </w:p>
    <w:p w:rsidR="00533B8C" w:rsidRPr="00CA3223" w:rsidRDefault="00CA3223" w:rsidP="00CA3223">
      <w:pPr>
        <w:pStyle w:val="Caption"/>
        <w:rPr>
          <w:sz w:val="22"/>
          <w:szCs w:val="22"/>
        </w:rPr>
      </w:pPr>
      <w:r w:rsidRPr="00CA3223">
        <w:rPr>
          <w:sz w:val="22"/>
          <w:szCs w:val="22"/>
        </w:rPr>
        <w:lastRenderedPageBreak/>
        <w:t xml:space="preserve">Table </w:t>
      </w:r>
      <w:r w:rsidRPr="00CA3223">
        <w:rPr>
          <w:sz w:val="22"/>
          <w:szCs w:val="22"/>
        </w:rPr>
        <w:fldChar w:fldCharType="begin"/>
      </w:r>
      <w:r w:rsidRPr="00CA3223">
        <w:rPr>
          <w:sz w:val="22"/>
          <w:szCs w:val="22"/>
        </w:rPr>
        <w:instrText xml:space="preserve"> SEQ Table \* ARABIC </w:instrText>
      </w:r>
      <w:r w:rsidRPr="00CA3223">
        <w:rPr>
          <w:sz w:val="22"/>
          <w:szCs w:val="22"/>
        </w:rPr>
        <w:fldChar w:fldCharType="separate"/>
      </w:r>
      <w:r w:rsidRPr="00CA3223">
        <w:rPr>
          <w:noProof/>
          <w:sz w:val="22"/>
          <w:szCs w:val="22"/>
        </w:rPr>
        <w:t>3</w:t>
      </w:r>
      <w:r w:rsidRPr="00CA3223">
        <w:rPr>
          <w:sz w:val="22"/>
          <w:szCs w:val="22"/>
        </w:rPr>
        <w:fldChar w:fldCharType="end"/>
      </w:r>
      <w:r w:rsidRPr="00CA3223">
        <w:rPr>
          <w:sz w:val="22"/>
          <w:szCs w:val="22"/>
        </w:rPr>
        <w:t xml:space="preserve"> Calculating Compliance </w:t>
      </w:r>
    </w:p>
    <w:tbl>
      <w:tblPr>
        <w:tblStyle w:val="TableGrid"/>
        <w:tblW w:w="0" w:type="auto"/>
        <w:tblLook w:val="04A0"/>
      </w:tblPr>
      <w:tblGrid>
        <w:gridCol w:w="2133"/>
        <w:gridCol w:w="2658"/>
        <w:gridCol w:w="2594"/>
        <w:gridCol w:w="3161"/>
      </w:tblGrid>
      <w:tr w:rsidR="00533B8C" w:rsidTr="00533B8C">
        <w:trPr>
          <w:cnfStyle w:val="100000000000"/>
        </w:trPr>
        <w:tc>
          <w:tcPr>
            <w:cnfStyle w:val="001000000000"/>
            <w:tcW w:w="2133" w:type="dxa"/>
          </w:tcPr>
          <w:p w:rsidR="00533B8C" w:rsidRPr="00D5376E" w:rsidRDefault="00533B8C" w:rsidP="00533B8C">
            <w:pPr>
              <w:jc w:val="center"/>
              <w:rPr>
                <w:sz w:val="22"/>
                <w:szCs w:val="22"/>
              </w:rPr>
            </w:pPr>
            <w:r w:rsidRPr="00D5376E">
              <w:rPr>
                <w:sz w:val="22"/>
                <w:szCs w:val="22"/>
              </w:rPr>
              <w:t>Glazing Configuration Test Point</w:t>
            </w:r>
          </w:p>
        </w:tc>
        <w:tc>
          <w:tcPr>
            <w:tcW w:w="2658" w:type="dxa"/>
          </w:tcPr>
          <w:p w:rsidR="00533B8C" w:rsidRPr="00D5376E" w:rsidRDefault="00533B8C" w:rsidP="00533B8C">
            <w:pPr>
              <w:jc w:val="center"/>
              <w:cnfStyle w:val="100000000000"/>
              <w:rPr>
                <w:sz w:val="22"/>
                <w:szCs w:val="22"/>
              </w:rPr>
            </w:pPr>
            <w:r>
              <w:rPr>
                <w:sz w:val="22"/>
                <w:szCs w:val="22"/>
              </w:rPr>
              <w:t>Glare reduced using fixed shading (list facades)</w:t>
            </w:r>
          </w:p>
        </w:tc>
        <w:tc>
          <w:tcPr>
            <w:tcW w:w="2594" w:type="dxa"/>
          </w:tcPr>
          <w:p w:rsidR="00533B8C" w:rsidRPr="00533B8C" w:rsidRDefault="00533B8C" w:rsidP="00533B8C">
            <w:pPr>
              <w:jc w:val="center"/>
              <w:cnfStyle w:val="100000000000"/>
              <w:rPr>
                <w:sz w:val="22"/>
                <w:szCs w:val="22"/>
              </w:rPr>
            </w:pPr>
            <w:r>
              <w:rPr>
                <w:sz w:val="22"/>
                <w:szCs w:val="22"/>
              </w:rPr>
              <w:t>Glare reduced using blinds/ screens (list facades)</w:t>
            </w:r>
          </w:p>
        </w:tc>
        <w:tc>
          <w:tcPr>
            <w:tcW w:w="3161" w:type="dxa"/>
          </w:tcPr>
          <w:p w:rsidR="00533B8C" w:rsidRPr="00D5376E" w:rsidRDefault="00533B8C" w:rsidP="00533B8C">
            <w:pPr>
              <w:jc w:val="center"/>
              <w:cnfStyle w:val="100000000000"/>
              <w:rPr>
                <w:sz w:val="22"/>
                <w:szCs w:val="22"/>
              </w:rPr>
            </w:pPr>
            <w:r>
              <w:rPr>
                <w:sz w:val="22"/>
                <w:szCs w:val="22"/>
              </w:rPr>
              <w:t xml:space="preserve">All NLA shaded using combined approach </w:t>
            </w:r>
          </w:p>
        </w:tc>
      </w:tr>
      <w:tr w:rsidR="00533B8C" w:rsidTr="00533B8C">
        <w:trPr>
          <w:cnfStyle w:val="000000100000"/>
        </w:trPr>
        <w:tc>
          <w:tcPr>
            <w:cnfStyle w:val="001000000000"/>
            <w:tcW w:w="2133" w:type="dxa"/>
          </w:tcPr>
          <w:p w:rsidR="00533B8C" w:rsidRPr="00D5376E" w:rsidRDefault="00533B8C" w:rsidP="00533B8C">
            <w:pPr>
              <w:pStyle w:val="Bluetext"/>
              <w:rPr>
                <w:b w:val="0"/>
              </w:rPr>
            </w:pPr>
            <w:r w:rsidRPr="00D5376E">
              <w:rPr>
                <w:b w:val="0"/>
              </w:rPr>
              <w:t>[Level 1]</w:t>
            </w:r>
          </w:p>
        </w:tc>
        <w:tc>
          <w:tcPr>
            <w:tcW w:w="2658" w:type="dxa"/>
          </w:tcPr>
          <w:p w:rsidR="00533B8C" w:rsidRDefault="00533B8C" w:rsidP="00533B8C">
            <w:pPr>
              <w:pStyle w:val="Bluetext"/>
              <w:cnfStyle w:val="000000100000"/>
            </w:pPr>
            <w:r>
              <w:t>[</w:t>
            </w:r>
            <w:proofErr w:type="spellStart"/>
            <w:r>
              <w:t>eg</w:t>
            </w:r>
            <w:proofErr w:type="spellEnd"/>
            <w:r>
              <w:t xml:space="preserve"> north, south]</w:t>
            </w:r>
          </w:p>
        </w:tc>
        <w:tc>
          <w:tcPr>
            <w:tcW w:w="2594" w:type="dxa"/>
          </w:tcPr>
          <w:p w:rsidR="00533B8C" w:rsidRDefault="00533B8C" w:rsidP="00533B8C">
            <w:pPr>
              <w:pStyle w:val="Bluetext"/>
              <w:cnfStyle w:val="000000100000"/>
            </w:pPr>
            <w:r>
              <w:t>[</w:t>
            </w:r>
            <w:proofErr w:type="spellStart"/>
            <w:r>
              <w:t>eg</w:t>
            </w:r>
            <w:proofErr w:type="spellEnd"/>
            <w:r>
              <w:t xml:space="preserve"> east, west]</w:t>
            </w:r>
          </w:p>
        </w:tc>
        <w:tc>
          <w:tcPr>
            <w:tcW w:w="3161" w:type="dxa"/>
          </w:tcPr>
          <w:p w:rsidR="00533B8C" w:rsidRDefault="00533B8C" w:rsidP="00533B8C">
            <w:pPr>
              <w:pStyle w:val="Bluetext"/>
              <w:cnfStyle w:val="000000100000"/>
            </w:pPr>
            <w:r>
              <w:t>[</w:t>
            </w:r>
            <w:proofErr w:type="spellStart"/>
            <w:proofErr w:type="gramStart"/>
            <w:r>
              <w:t>eg</w:t>
            </w:r>
            <w:proofErr w:type="spellEnd"/>
            <w:proofErr w:type="gramEnd"/>
            <w:r>
              <w:t>. Yes]</w:t>
            </w:r>
          </w:p>
        </w:tc>
      </w:tr>
      <w:tr w:rsidR="00533B8C" w:rsidTr="00533B8C">
        <w:trPr>
          <w:trHeight w:val="417"/>
        </w:trPr>
        <w:tc>
          <w:tcPr>
            <w:cnfStyle w:val="001000000000"/>
            <w:tcW w:w="2133" w:type="dxa"/>
          </w:tcPr>
          <w:p w:rsidR="00533B8C" w:rsidRPr="00D5376E" w:rsidRDefault="00533B8C" w:rsidP="00533B8C">
            <w:pPr>
              <w:pStyle w:val="Bluetext"/>
              <w:rPr>
                <w:b w:val="0"/>
              </w:rPr>
            </w:pPr>
            <w:r w:rsidRPr="00D5376E">
              <w:rPr>
                <w:b w:val="0"/>
              </w:rPr>
              <w:t>[Level 2]</w:t>
            </w:r>
          </w:p>
        </w:tc>
        <w:tc>
          <w:tcPr>
            <w:tcW w:w="2658" w:type="dxa"/>
          </w:tcPr>
          <w:p w:rsidR="00533B8C" w:rsidRDefault="00533B8C" w:rsidP="00533B8C">
            <w:pPr>
              <w:cnfStyle w:val="000000000000"/>
            </w:pPr>
          </w:p>
        </w:tc>
        <w:tc>
          <w:tcPr>
            <w:tcW w:w="2594" w:type="dxa"/>
          </w:tcPr>
          <w:p w:rsidR="00533B8C" w:rsidRDefault="00533B8C" w:rsidP="00533B8C">
            <w:pPr>
              <w:cnfStyle w:val="000000000000"/>
            </w:pPr>
          </w:p>
        </w:tc>
        <w:tc>
          <w:tcPr>
            <w:tcW w:w="3161" w:type="dxa"/>
          </w:tcPr>
          <w:p w:rsidR="00533B8C" w:rsidRDefault="00533B8C" w:rsidP="00533B8C">
            <w:pPr>
              <w:cnfStyle w:val="000000000000"/>
            </w:pPr>
          </w:p>
        </w:tc>
      </w:tr>
      <w:tr w:rsidR="00533B8C" w:rsidTr="00533B8C">
        <w:trPr>
          <w:cnfStyle w:val="000000100000"/>
        </w:trPr>
        <w:tc>
          <w:tcPr>
            <w:cnfStyle w:val="001000000000"/>
            <w:tcW w:w="2133" w:type="dxa"/>
          </w:tcPr>
          <w:p w:rsidR="00533B8C" w:rsidRPr="00D5376E" w:rsidRDefault="00533B8C" w:rsidP="00533B8C">
            <w:pPr>
              <w:pStyle w:val="Bluetext"/>
              <w:rPr>
                <w:b w:val="0"/>
              </w:rPr>
            </w:pPr>
            <w:r w:rsidRPr="00D5376E">
              <w:rPr>
                <w:b w:val="0"/>
              </w:rPr>
              <w:t>[Level 3]</w:t>
            </w:r>
          </w:p>
        </w:tc>
        <w:tc>
          <w:tcPr>
            <w:tcW w:w="2658" w:type="dxa"/>
          </w:tcPr>
          <w:p w:rsidR="00533B8C" w:rsidRDefault="00533B8C" w:rsidP="00533B8C">
            <w:pPr>
              <w:cnfStyle w:val="000000100000"/>
            </w:pPr>
          </w:p>
        </w:tc>
        <w:tc>
          <w:tcPr>
            <w:tcW w:w="2594" w:type="dxa"/>
          </w:tcPr>
          <w:p w:rsidR="00533B8C" w:rsidRDefault="00533B8C" w:rsidP="00533B8C">
            <w:pPr>
              <w:cnfStyle w:val="000000100000"/>
            </w:pPr>
          </w:p>
        </w:tc>
        <w:tc>
          <w:tcPr>
            <w:tcW w:w="3161" w:type="dxa"/>
          </w:tcPr>
          <w:p w:rsidR="00533B8C" w:rsidRDefault="00533B8C" w:rsidP="00533B8C">
            <w:pPr>
              <w:cnfStyle w:val="000000100000"/>
            </w:pPr>
          </w:p>
        </w:tc>
      </w:tr>
      <w:tr w:rsidR="00533B8C" w:rsidTr="00533B8C">
        <w:tc>
          <w:tcPr>
            <w:cnfStyle w:val="001000000000"/>
            <w:tcW w:w="2133" w:type="dxa"/>
          </w:tcPr>
          <w:p w:rsidR="00533B8C" w:rsidRPr="00D5376E" w:rsidRDefault="00533B8C" w:rsidP="00533B8C">
            <w:pPr>
              <w:pStyle w:val="Bluetext"/>
              <w:rPr>
                <w:b w:val="0"/>
              </w:rPr>
            </w:pPr>
            <w:r w:rsidRPr="00D5376E">
              <w:rPr>
                <w:b w:val="0"/>
              </w:rPr>
              <w:t>[Level 4]</w:t>
            </w:r>
          </w:p>
        </w:tc>
        <w:tc>
          <w:tcPr>
            <w:tcW w:w="2658" w:type="dxa"/>
          </w:tcPr>
          <w:p w:rsidR="00533B8C" w:rsidRDefault="00533B8C" w:rsidP="00533B8C">
            <w:pPr>
              <w:cnfStyle w:val="000000000000"/>
            </w:pPr>
          </w:p>
        </w:tc>
        <w:tc>
          <w:tcPr>
            <w:tcW w:w="2594" w:type="dxa"/>
          </w:tcPr>
          <w:p w:rsidR="00533B8C" w:rsidRDefault="00533B8C" w:rsidP="00533B8C">
            <w:pPr>
              <w:cnfStyle w:val="000000000000"/>
            </w:pPr>
          </w:p>
        </w:tc>
        <w:tc>
          <w:tcPr>
            <w:tcW w:w="3161" w:type="dxa"/>
          </w:tcPr>
          <w:p w:rsidR="00533B8C" w:rsidRDefault="00533B8C" w:rsidP="00533B8C">
            <w:pPr>
              <w:cnfStyle w:val="000000000000"/>
            </w:pPr>
          </w:p>
        </w:tc>
      </w:tr>
    </w:tbl>
    <w:p w:rsidR="00533B8C" w:rsidRDefault="00533B8C" w:rsidP="00AC0F80">
      <w:pPr>
        <w:rPr>
          <w:b/>
          <w:szCs w:val="20"/>
        </w:rPr>
      </w:pPr>
    </w:p>
    <w:p w:rsidR="00533B8C" w:rsidRDefault="00533B8C" w:rsidP="00533B8C">
      <w:pPr>
        <w:pStyle w:val="Bluetext"/>
      </w:pPr>
      <w:r>
        <w:t>[Insert hyperlinks to documents which support these claims]</w:t>
      </w:r>
    </w:p>
    <w:p w:rsidR="00533B8C" w:rsidRDefault="00533B8C" w:rsidP="00533B8C">
      <w:pPr>
        <w:pStyle w:val="Bluetext"/>
        <w:rPr>
          <w:rStyle w:val="DocumentTextbody"/>
        </w:rPr>
      </w:pPr>
    </w:p>
    <w:p w:rsidR="00533B8C" w:rsidRDefault="00533B8C" w:rsidP="00533B8C">
      <w:pPr>
        <w:pStyle w:val="AdditionalpointNAclaimed"/>
      </w:pPr>
      <w:r w:rsidRPr="00BF07EC">
        <w:t>Therefore, as demonstrate</w:t>
      </w:r>
      <w:r>
        <w:t>d</w:t>
      </w:r>
      <w:r w:rsidRPr="00BF07EC">
        <w:t xml:space="preserve"> in section </w:t>
      </w:r>
      <w:r w:rsidR="00CA3223">
        <w:t>3</w:t>
      </w:r>
      <w:r>
        <w:t xml:space="preserve">, </w:t>
      </w:r>
      <w:r w:rsidRPr="00BF07EC">
        <w:t xml:space="preserve">this project is eligible to </w:t>
      </w:r>
      <w:r>
        <w:t xml:space="preserve">achieve </w:t>
      </w:r>
      <w:r w:rsidRPr="00163A48">
        <w:rPr>
          <w:color w:val="4CB2B3" w:themeColor="accent4"/>
        </w:rPr>
        <w:t>[1]</w:t>
      </w:r>
      <w:r>
        <w:t xml:space="preserve"> point for demonstrating that </w:t>
      </w:r>
      <w:r w:rsidR="00CA3223">
        <w:t xml:space="preserve">a combination fixed shading and blinds/ screens will reduce the </w:t>
      </w:r>
      <w:r>
        <w:t xml:space="preserve">discomfort of glare from natural light. </w:t>
      </w:r>
    </w:p>
    <w:p w:rsidR="00460249" w:rsidRPr="0035552E" w:rsidRDefault="00460249" w:rsidP="00460249"/>
    <w:p w:rsidR="0038233F" w:rsidRPr="0035552E" w:rsidRDefault="0038233F" w:rsidP="0038233F">
      <w:pPr>
        <w:pStyle w:val="Heading2"/>
      </w:pPr>
      <w:r w:rsidRPr="0035552E">
        <w:t>Discussion</w:t>
      </w:r>
    </w:p>
    <w:p w:rsidR="0038233F" w:rsidRDefault="0038233F" w:rsidP="0038233F">
      <w:pPr>
        <w:pStyle w:val="Bluetext"/>
      </w:pPr>
      <w:r w:rsidRPr="00391850">
        <w:t>[Insert any issues you would like to highlight and clarify to the Assessment Panel.]</w:t>
      </w:r>
    </w:p>
    <w:p w:rsidR="0038233F" w:rsidRDefault="0038233F" w:rsidP="0038233F"/>
    <w:p w:rsidR="0038233F" w:rsidRPr="0035552E" w:rsidRDefault="0038233F" w:rsidP="0038233F">
      <w:r>
        <w:t xml:space="preserve">Author Details: </w:t>
      </w:r>
    </w:p>
    <w:p w:rsidR="0038233F" w:rsidRPr="0023233C" w:rsidRDefault="0038233F" w:rsidP="0038233F">
      <w:pPr>
        <w:rPr>
          <w:color w:val="4CB2B3" w:themeColor="accent4"/>
        </w:rPr>
      </w:pPr>
      <w:r w:rsidRPr="0023233C">
        <w:rPr>
          <w:color w:val="4CB2B3" w:themeColor="accent4"/>
        </w:rPr>
        <w:t>[Insert name, position and contact details of author]</w:t>
      </w:r>
    </w:p>
    <w:sdt>
      <w:sdtPr>
        <w:rPr>
          <w:color w:val="4CB2B3" w:themeColor="accent4"/>
        </w:rPr>
        <w:id w:val="24932437"/>
        <w:placeholder>
          <w:docPart w:val="9B96826F67A140D1A241F6C040A4263F"/>
        </w:placeholder>
        <w:date>
          <w:dateFormat w:val="d/MM/yyyy"/>
          <w:lid w:val="en-AU"/>
          <w:storeMappedDataAs w:val="dateTime"/>
          <w:calendar w:val="gregorian"/>
        </w:date>
      </w:sdtPr>
      <w:sdtContent>
        <w:p w:rsidR="0038233F" w:rsidRPr="0023233C" w:rsidRDefault="0038233F" w:rsidP="0038233F">
          <w:pPr>
            <w:rPr>
              <w:color w:val="4CB2B3" w:themeColor="accent4"/>
            </w:rPr>
          </w:pPr>
          <w:r w:rsidRPr="0023233C">
            <w:rPr>
              <w:color w:val="4CB2B3" w:themeColor="accent4"/>
            </w:rPr>
            <w:t>[Date]</w:t>
          </w:r>
        </w:p>
      </w:sdtContent>
    </w:sdt>
    <w:p w:rsidR="0038233F" w:rsidRDefault="0038233F" w:rsidP="0038233F">
      <w:pPr>
        <w:rPr>
          <w:rFonts w:eastAsiaTheme="majorEastAsia"/>
        </w:rPr>
      </w:pPr>
    </w:p>
    <w:p w:rsidR="008A3A0F" w:rsidRDefault="0038233F" w:rsidP="00C55C2C">
      <w:pPr>
        <w:pStyle w:val="DateIssue"/>
      </w:pPr>
      <w:r w:rsidRPr="0035552E">
        <w:t xml:space="preserve">––– </w:t>
      </w:r>
      <w:r w:rsidRPr="00D520E6">
        <w:rPr>
          <w:rStyle w:val="Strong"/>
        </w:rPr>
        <w:t>Report end</w:t>
      </w:r>
      <w:r w:rsidRPr="0035552E">
        <w:t xml:space="preserve"> –––</w:t>
      </w:r>
    </w:p>
    <w:sectPr w:rsidR="008A3A0F" w:rsidSect="00FD57F2">
      <w:headerReference w:type="default" r:id="rId8"/>
      <w:footerReference w:type="default" r:id="rId9"/>
      <w:pgSz w:w="11906" w:h="16838"/>
      <w:pgMar w:top="1701" w:right="680" w:bottom="1701"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B8C" w:rsidRDefault="00533B8C" w:rsidP="00460249">
      <w:r>
        <w:separator/>
      </w:r>
    </w:p>
  </w:endnote>
  <w:endnote w:type="continuationSeparator" w:id="1">
    <w:p w:rsidR="00533B8C" w:rsidRDefault="00533B8C" w:rsidP="004602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Neue-Roma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8C" w:rsidRPr="00B85A44" w:rsidRDefault="00533B8C" w:rsidP="00B85A44">
    <w:pPr>
      <w:pStyle w:val="Footer"/>
      <w:jc w:val="right"/>
    </w:pPr>
    <w:sdt>
      <w:sdtPr>
        <w:id w:val="114239075"/>
        <w:docPartObj>
          <w:docPartGallery w:val="Page Numbers (Bottom of Page)"/>
          <w:docPartUnique/>
        </w:docPartObj>
      </w:sdtPr>
      <w:sdtContent>
        <w:r w:rsidRPr="001133B3">
          <w:rPr>
            <w:b/>
          </w:rPr>
          <w:fldChar w:fldCharType="begin"/>
        </w:r>
        <w:r w:rsidRPr="001133B3">
          <w:rPr>
            <w:b/>
          </w:rPr>
          <w:instrText xml:space="preserve"> PAGE   \* MERGEFORMAT </w:instrText>
        </w:r>
        <w:r w:rsidRPr="001133B3">
          <w:rPr>
            <w:b/>
          </w:rPr>
          <w:fldChar w:fldCharType="separate"/>
        </w:r>
        <w:r w:rsidR="00CA3223">
          <w:rPr>
            <w:b/>
            <w:noProof/>
          </w:rPr>
          <w:t>3</w:t>
        </w:r>
        <w:r w:rsidRPr="001133B3">
          <w:rPr>
            <w:b/>
          </w:rPr>
          <w:fldChar w:fldCharType="end"/>
        </w:r>
      </w:sdtContent>
    </w:sdt>
    <w:r>
      <w:rPr>
        <w:noProof/>
        <w:lang w:eastAsia="en-AU"/>
      </w:rPr>
      <w:drawing>
        <wp:anchor distT="0" distB="0" distL="114300" distR="114300" simplePos="0" relativeHeight="251659264" behindDoc="1" locked="1" layoutInCell="1" allowOverlap="1">
          <wp:simplePos x="0" y="0"/>
          <wp:positionH relativeFrom="margin">
            <wp:align>left</wp:align>
          </wp:positionH>
          <wp:positionV relativeFrom="margin">
            <wp:posOffset>8749665</wp:posOffset>
          </wp:positionV>
          <wp:extent cx="3152775" cy="400050"/>
          <wp:effectExtent l="19050" t="0" r="9525" b="0"/>
          <wp:wrapNone/>
          <wp:docPr id="2" name="Picture 10" descr="Master Image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Image_bottom.jpg"/>
                  <pic:cNvPicPr/>
                </pic:nvPicPr>
                <pic:blipFill>
                  <a:blip r:embed="rId1"/>
                  <a:stretch>
                    <a:fillRect/>
                  </a:stretch>
                </pic:blipFill>
                <pic:spPr>
                  <a:xfrm>
                    <a:off x="0" y="0"/>
                    <a:ext cx="3152775" cy="40005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B8C" w:rsidRDefault="00533B8C" w:rsidP="00460249">
      <w:r>
        <w:separator/>
      </w:r>
    </w:p>
  </w:footnote>
  <w:footnote w:type="continuationSeparator" w:id="1">
    <w:p w:rsidR="00533B8C" w:rsidRDefault="00533B8C" w:rsidP="00460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8C" w:rsidRDefault="00533B8C" w:rsidP="00B85A44">
    <w:pPr>
      <w:pStyle w:val="Header"/>
      <w:spacing w:line="220" w:lineRule="exact"/>
      <w:rPr>
        <w:b/>
        <w:sz w:val="16"/>
        <w:szCs w:val="16"/>
      </w:rPr>
    </w:pPr>
    <w:r>
      <w:rPr>
        <w:b/>
        <w:sz w:val="16"/>
        <w:szCs w:val="16"/>
      </w:rPr>
      <w:t>(The report is to be on the letterhead of the company preparing the report)</w:t>
    </w:r>
  </w:p>
  <w:p w:rsidR="00533B8C" w:rsidRPr="00B85A44" w:rsidRDefault="00533B8C" w:rsidP="00B85A44">
    <w:pPr>
      <w:pStyle w:val="Header"/>
      <w:tabs>
        <w:tab w:val="clear" w:pos="4513"/>
        <w:tab w:val="clear" w:pos="9026"/>
        <w:tab w:val="left" w:pos="3178"/>
      </w:tabs>
      <w:spacing w:line="220" w:lineRule="exact"/>
      <w:rPr>
        <w:sz w:val="16"/>
        <w:szCs w:val="16"/>
        <w:vertAlign w:val="subscript"/>
      </w:rPr>
    </w:pPr>
    <w:r>
      <w:rPr>
        <w:sz w:val="16"/>
        <w:szCs w:val="16"/>
      </w:rPr>
      <w:t>Date issued: October 2013</w:t>
    </w:r>
    <w:r>
      <w:rPr>
        <w:sz w:val="16"/>
        <w:szCs w:val="16"/>
      </w:rPr>
      <w:tab/>
    </w:r>
  </w:p>
  <w:p w:rsidR="00533B8C" w:rsidRPr="000650AC" w:rsidRDefault="00533B8C" w:rsidP="00B85A44">
    <w:pPr>
      <w:pStyle w:val="Header"/>
      <w:rPr>
        <w:rFonts w:cs="Arial"/>
        <w:color w:val="00B0F0"/>
        <w:szCs w:val="18"/>
      </w:rPr>
    </w:pPr>
  </w:p>
  <w:p w:rsidR="00533B8C" w:rsidRDefault="00533B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BC3C36"/>
    <w:lvl w:ilvl="0">
      <w:start w:val="1"/>
      <w:numFmt w:val="decimal"/>
      <w:lvlText w:val="%1."/>
      <w:lvlJc w:val="left"/>
      <w:pPr>
        <w:tabs>
          <w:tab w:val="num" w:pos="1492"/>
        </w:tabs>
        <w:ind w:left="1492" w:hanging="360"/>
      </w:pPr>
    </w:lvl>
  </w:abstractNum>
  <w:abstractNum w:abstractNumId="1">
    <w:nsid w:val="FFFFFF7D"/>
    <w:multiLevelType w:val="singleLevel"/>
    <w:tmpl w:val="341806A0"/>
    <w:lvl w:ilvl="0">
      <w:start w:val="1"/>
      <w:numFmt w:val="decimal"/>
      <w:lvlText w:val="%1."/>
      <w:lvlJc w:val="left"/>
      <w:pPr>
        <w:tabs>
          <w:tab w:val="num" w:pos="1209"/>
        </w:tabs>
        <w:ind w:left="1209" w:hanging="360"/>
      </w:pPr>
    </w:lvl>
  </w:abstractNum>
  <w:abstractNum w:abstractNumId="2">
    <w:nsid w:val="FFFFFF7E"/>
    <w:multiLevelType w:val="singleLevel"/>
    <w:tmpl w:val="612E9C50"/>
    <w:lvl w:ilvl="0">
      <w:start w:val="1"/>
      <w:numFmt w:val="decimal"/>
      <w:lvlText w:val="%1."/>
      <w:lvlJc w:val="left"/>
      <w:pPr>
        <w:tabs>
          <w:tab w:val="num" w:pos="926"/>
        </w:tabs>
        <w:ind w:left="926" w:hanging="360"/>
      </w:pPr>
    </w:lvl>
  </w:abstractNum>
  <w:abstractNum w:abstractNumId="3">
    <w:nsid w:val="FFFFFF7F"/>
    <w:multiLevelType w:val="singleLevel"/>
    <w:tmpl w:val="13B8E3F2"/>
    <w:lvl w:ilvl="0">
      <w:start w:val="1"/>
      <w:numFmt w:val="decimal"/>
      <w:lvlText w:val="%1."/>
      <w:lvlJc w:val="left"/>
      <w:pPr>
        <w:tabs>
          <w:tab w:val="num" w:pos="643"/>
        </w:tabs>
        <w:ind w:left="643" w:hanging="360"/>
      </w:pPr>
    </w:lvl>
  </w:abstractNum>
  <w:abstractNum w:abstractNumId="4">
    <w:nsid w:val="FFFFFF80"/>
    <w:multiLevelType w:val="singleLevel"/>
    <w:tmpl w:val="C03AEF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C6A0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136DD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82EC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084B90"/>
    <w:lvl w:ilvl="0">
      <w:start w:val="1"/>
      <w:numFmt w:val="decimal"/>
      <w:lvlText w:val="%1."/>
      <w:lvlJc w:val="left"/>
      <w:pPr>
        <w:tabs>
          <w:tab w:val="num" w:pos="360"/>
        </w:tabs>
        <w:ind w:left="360" w:hanging="360"/>
      </w:pPr>
    </w:lvl>
  </w:abstractNum>
  <w:abstractNum w:abstractNumId="9">
    <w:nsid w:val="FFFFFF89"/>
    <w:multiLevelType w:val="singleLevel"/>
    <w:tmpl w:val="DBCCB848"/>
    <w:lvl w:ilvl="0">
      <w:start w:val="1"/>
      <w:numFmt w:val="bullet"/>
      <w:lvlText w:val=""/>
      <w:lvlJc w:val="left"/>
      <w:pPr>
        <w:tabs>
          <w:tab w:val="num" w:pos="360"/>
        </w:tabs>
        <w:ind w:left="360" w:hanging="360"/>
      </w:pPr>
      <w:rPr>
        <w:rFonts w:ascii="Symbol" w:hAnsi="Symbol" w:hint="default"/>
      </w:rPr>
    </w:lvl>
  </w:abstractNum>
  <w:abstractNum w:abstractNumId="10">
    <w:nsid w:val="03B61104"/>
    <w:multiLevelType w:val="multilevel"/>
    <w:tmpl w:val="F086E6C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80146A7"/>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AA50523"/>
    <w:multiLevelType w:val="hybridMultilevel"/>
    <w:tmpl w:val="84F2D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1A17062"/>
    <w:multiLevelType w:val="hybridMultilevel"/>
    <w:tmpl w:val="3C40E99C"/>
    <w:lvl w:ilvl="0" w:tplc="D4FA15DE">
      <w:start w:val="1"/>
      <w:numFmt w:val="bullet"/>
      <w:pStyle w:val="BodyofTextBulletpoint2ndlevel"/>
      <w:lvlText w:val="–"/>
      <w:lvlJc w:val="left"/>
      <w:pPr>
        <w:ind w:left="644" w:hanging="360"/>
      </w:pPr>
      <w:rPr>
        <w:rFonts w:ascii="Arial" w:hAnsi="Arial" w:hint="default"/>
        <w:color w:val="8DC63F"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77815C0"/>
    <w:multiLevelType w:val="hybridMultilevel"/>
    <w:tmpl w:val="77E03A8E"/>
    <w:lvl w:ilvl="0" w:tplc="405EE94E">
      <w:start w:val="1"/>
      <w:numFmt w:val="bullet"/>
      <w:pStyle w:val="GBCAlistbullet"/>
      <w:lvlText w:val=""/>
      <w:lvlJc w:val="left"/>
      <w:pPr>
        <w:tabs>
          <w:tab w:val="num" w:pos="357"/>
        </w:tabs>
        <w:ind w:left="357" w:hanging="357"/>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E362F2A"/>
    <w:multiLevelType w:val="multilevel"/>
    <w:tmpl w:val="7B5CFE5E"/>
    <w:lvl w:ilvl="0">
      <w:start w:val="1"/>
      <w:numFmt w:val="decimal"/>
      <w:lvlText w:val="%1."/>
      <w:lvlJc w:val="left"/>
      <w:pPr>
        <w:ind w:left="360" w:hanging="360"/>
      </w:pPr>
      <w:rPr>
        <w:rFonts w:ascii="Arial" w:hAnsi="Arial" w:hint="default"/>
        <w:b/>
        <w:i w:val="0"/>
        <w:caps/>
        <w:color w:val="00A1D7"/>
        <w:sz w:val="20"/>
      </w:rPr>
    </w:lvl>
    <w:lvl w:ilvl="1">
      <w:start w:val="1"/>
      <w:numFmt w:val="decimal"/>
      <w:pStyle w:val="HeadingSimilarStyle"/>
      <w:lvlText w:val="%1.%2"/>
      <w:lvlJc w:val="left"/>
      <w:pPr>
        <w:tabs>
          <w:tab w:val="num" w:pos="0"/>
        </w:tabs>
        <w:ind w:left="454" w:hanging="454"/>
      </w:pPr>
      <w:rPr>
        <w:rFonts w:ascii="Arial" w:hAnsi="Arial" w:cs="Arial" w:hint="default"/>
        <w:b/>
        <w:i w:val="0"/>
        <w:color w:val="00A1D7"/>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6">
    <w:nsid w:val="30F865A0"/>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nsid w:val="3D9E19B9"/>
    <w:multiLevelType w:val="hybridMultilevel"/>
    <w:tmpl w:val="384284F0"/>
    <w:lvl w:ilvl="0" w:tplc="8BDE6FB4">
      <w:start w:val="1"/>
      <w:numFmt w:val="bullet"/>
      <w:lvlText w:val=""/>
      <w:lvlJc w:val="left"/>
      <w:pPr>
        <w:ind w:left="360" w:hanging="360"/>
      </w:pPr>
      <w:rPr>
        <w:rFonts w:ascii="Wingdings" w:hAnsi="Wingding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F641EE6"/>
    <w:multiLevelType w:val="hybridMultilevel"/>
    <w:tmpl w:val="294816D6"/>
    <w:lvl w:ilvl="0" w:tplc="218A34F8">
      <w:start w:val="1"/>
      <w:numFmt w:val="bullet"/>
      <w:pStyle w:val="BodyofTextBulletpoint3rdlevel"/>
      <w:lvlText w:val="o"/>
      <w:lvlJc w:val="left"/>
      <w:pPr>
        <w:ind w:left="1077" w:hanging="360"/>
      </w:pPr>
      <w:rPr>
        <w:rFonts w:ascii="Wingdings" w:hAnsi="Wingdings" w:hint="default"/>
        <w:caps w:val="0"/>
        <w:outline w:val="0"/>
        <w:vanish w:val="0"/>
        <w:sz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nsid w:val="4279631E"/>
    <w:multiLevelType w:val="hybridMultilevel"/>
    <w:tmpl w:val="4F2CB08A"/>
    <w:lvl w:ilvl="0" w:tplc="CB1A2846">
      <w:start w:val="1"/>
      <w:numFmt w:val="bullet"/>
      <w:pStyle w:val="BodyoftextBulletPoint"/>
      <w:lvlText w:val=""/>
      <w:lvlJc w:val="left"/>
      <w:pPr>
        <w:ind w:left="360" w:hanging="360"/>
      </w:pPr>
      <w:rPr>
        <w:rFonts w:ascii="Symbol" w:hAnsi="Symbol" w:hint="default"/>
        <w:color w:val="8DC63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6EE5846"/>
    <w:multiLevelType w:val="hybridMultilevel"/>
    <w:tmpl w:val="394CA774"/>
    <w:lvl w:ilvl="0" w:tplc="0409000F">
      <w:start w:val="1"/>
      <w:numFmt w:val="bullet"/>
      <w:lvlText w:val=""/>
      <w:lvlJc w:val="left"/>
      <w:pPr>
        <w:tabs>
          <w:tab w:val="num" w:pos="357"/>
        </w:tabs>
        <w:ind w:left="357" w:hanging="357"/>
      </w:pPr>
      <w:rPr>
        <w:rFonts w:ascii="Wingdings" w:hAnsi="Wingdings"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1">
    <w:nsid w:val="51237DD3"/>
    <w:multiLevelType w:val="hybridMultilevel"/>
    <w:tmpl w:val="97229C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522C3449"/>
    <w:multiLevelType w:val="multilevel"/>
    <w:tmpl w:val="2536DF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ADC63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C9756CF"/>
    <w:multiLevelType w:val="hybridMultilevel"/>
    <w:tmpl w:val="202214CA"/>
    <w:lvl w:ilvl="0" w:tplc="D200BF8E">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4F72E5E"/>
    <w:multiLevelType w:val="hybridMultilevel"/>
    <w:tmpl w:val="28FCB104"/>
    <w:lvl w:ilvl="0" w:tplc="8BDE6FB4">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5E0203F"/>
    <w:multiLevelType w:val="multilevel"/>
    <w:tmpl w:val="ABB023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nsid w:val="6E0B6399"/>
    <w:multiLevelType w:val="multilevel"/>
    <w:tmpl w:val="9C0E3F0E"/>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nsid w:val="741B7C99"/>
    <w:multiLevelType w:val="multilevel"/>
    <w:tmpl w:val="ABB023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nsid w:val="77885B9D"/>
    <w:multiLevelType w:val="multilevel"/>
    <w:tmpl w:val="5AE4517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7E170935"/>
    <w:multiLevelType w:val="hybridMultilevel"/>
    <w:tmpl w:val="0CD0D70C"/>
    <w:lvl w:ilvl="0" w:tplc="383CDA8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8"/>
  </w:num>
  <w:num w:numId="13">
    <w:abstractNumId w:val="13"/>
  </w:num>
  <w:num w:numId="14">
    <w:abstractNumId w:val="12"/>
  </w:num>
  <w:num w:numId="15">
    <w:abstractNumId w:val="30"/>
  </w:num>
  <w:num w:numId="16">
    <w:abstractNumId w:val="16"/>
  </w:num>
  <w:num w:numId="17">
    <w:abstractNumId w:val="22"/>
  </w:num>
  <w:num w:numId="18">
    <w:abstractNumId w:val="23"/>
  </w:num>
  <w:num w:numId="19">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1"/>
  </w:num>
  <w:num w:numId="22">
    <w:abstractNumId w:val="27"/>
  </w:num>
  <w:num w:numId="23">
    <w:abstractNumId w:val="17"/>
  </w:num>
  <w:num w:numId="24">
    <w:abstractNumId w:val="25"/>
  </w:num>
  <w:num w:numId="25">
    <w:abstractNumId w:val="21"/>
  </w:num>
  <w:num w:numId="26">
    <w:abstractNumId w:val="10"/>
  </w:num>
  <w:num w:numId="27">
    <w:abstractNumId w:val="26"/>
  </w:num>
  <w:num w:numId="28">
    <w:abstractNumId w:val="28"/>
  </w:num>
  <w:num w:numId="29">
    <w:abstractNumId w:val="24"/>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32">
    <w:abstractNumId w:val="29"/>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33">
    <w:abstractNumId w:val="29"/>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34">
    <w:abstractNumId w:val="29"/>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35">
    <w:abstractNumId w:val="29"/>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36">
    <w:abstractNumId w:val="29"/>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linkStyles/>
  <w:defaultTabStop w:val="720"/>
  <w:drawingGridHorizontalSpacing w:val="110"/>
  <w:displayHorizontalDrawingGridEvery w:val="2"/>
  <w:characterSpacingControl w:val="doNotCompress"/>
  <w:hdrShapeDefaults>
    <o:shapedefaults v:ext="edit" spidmax="38913"/>
  </w:hdrShapeDefaults>
  <w:footnotePr>
    <w:footnote w:id="0"/>
    <w:footnote w:id="1"/>
  </w:footnotePr>
  <w:endnotePr>
    <w:endnote w:id="0"/>
    <w:endnote w:id="1"/>
  </w:endnotePr>
  <w:compat/>
  <w:rsids>
    <w:rsidRoot w:val="00460249"/>
    <w:rsid w:val="00004FBC"/>
    <w:rsid w:val="00037FA7"/>
    <w:rsid w:val="000650AC"/>
    <w:rsid w:val="000A085B"/>
    <w:rsid w:val="000E1DB9"/>
    <w:rsid w:val="00107548"/>
    <w:rsid w:val="00163A48"/>
    <w:rsid w:val="0017224D"/>
    <w:rsid w:val="001A1E32"/>
    <w:rsid w:val="001A607F"/>
    <w:rsid w:val="001E5C85"/>
    <w:rsid w:val="00225AD0"/>
    <w:rsid w:val="00226FF3"/>
    <w:rsid w:val="00232F6C"/>
    <w:rsid w:val="00252745"/>
    <w:rsid w:val="00263C9C"/>
    <w:rsid w:val="00293B37"/>
    <w:rsid w:val="002D0C73"/>
    <w:rsid w:val="003350C3"/>
    <w:rsid w:val="00344185"/>
    <w:rsid w:val="003632A2"/>
    <w:rsid w:val="00365488"/>
    <w:rsid w:val="00372F24"/>
    <w:rsid w:val="0038233F"/>
    <w:rsid w:val="003B2B2C"/>
    <w:rsid w:val="003C2E11"/>
    <w:rsid w:val="003E7E12"/>
    <w:rsid w:val="00420C67"/>
    <w:rsid w:val="00452924"/>
    <w:rsid w:val="00455F5F"/>
    <w:rsid w:val="00456EA5"/>
    <w:rsid w:val="00460249"/>
    <w:rsid w:val="004712C4"/>
    <w:rsid w:val="004A750A"/>
    <w:rsid w:val="004B3C71"/>
    <w:rsid w:val="004D6526"/>
    <w:rsid w:val="004D7CEE"/>
    <w:rsid w:val="0051588D"/>
    <w:rsid w:val="0052508D"/>
    <w:rsid w:val="005251C4"/>
    <w:rsid w:val="00533B8C"/>
    <w:rsid w:val="00551E11"/>
    <w:rsid w:val="00584F37"/>
    <w:rsid w:val="005A1DEA"/>
    <w:rsid w:val="005A5250"/>
    <w:rsid w:val="005B4F5F"/>
    <w:rsid w:val="005E0FE8"/>
    <w:rsid w:val="005F72B9"/>
    <w:rsid w:val="005F735B"/>
    <w:rsid w:val="006234CA"/>
    <w:rsid w:val="00656644"/>
    <w:rsid w:val="00692DDF"/>
    <w:rsid w:val="0069772B"/>
    <w:rsid w:val="006C0678"/>
    <w:rsid w:val="006C0BBD"/>
    <w:rsid w:val="00703682"/>
    <w:rsid w:val="007113D4"/>
    <w:rsid w:val="0079553F"/>
    <w:rsid w:val="007D1B2F"/>
    <w:rsid w:val="007E0C5A"/>
    <w:rsid w:val="007E353E"/>
    <w:rsid w:val="008410D5"/>
    <w:rsid w:val="008543E7"/>
    <w:rsid w:val="0086285C"/>
    <w:rsid w:val="00863344"/>
    <w:rsid w:val="00873478"/>
    <w:rsid w:val="008A3A0F"/>
    <w:rsid w:val="008B5C79"/>
    <w:rsid w:val="008D2097"/>
    <w:rsid w:val="00916944"/>
    <w:rsid w:val="00954CBF"/>
    <w:rsid w:val="009674E2"/>
    <w:rsid w:val="0099155A"/>
    <w:rsid w:val="009E2618"/>
    <w:rsid w:val="009F7152"/>
    <w:rsid w:val="00A03694"/>
    <w:rsid w:val="00A04A3B"/>
    <w:rsid w:val="00A14092"/>
    <w:rsid w:val="00A15F2F"/>
    <w:rsid w:val="00A302F2"/>
    <w:rsid w:val="00AB1711"/>
    <w:rsid w:val="00AB7F1D"/>
    <w:rsid w:val="00AC0F80"/>
    <w:rsid w:val="00AD0EBA"/>
    <w:rsid w:val="00AD6ECD"/>
    <w:rsid w:val="00B072DF"/>
    <w:rsid w:val="00B22F29"/>
    <w:rsid w:val="00B26A4D"/>
    <w:rsid w:val="00B501C0"/>
    <w:rsid w:val="00B54E07"/>
    <w:rsid w:val="00B85A44"/>
    <w:rsid w:val="00B8616C"/>
    <w:rsid w:val="00B913FE"/>
    <w:rsid w:val="00BD1433"/>
    <w:rsid w:val="00BE2DB1"/>
    <w:rsid w:val="00BE3D35"/>
    <w:rsid w:val="00BF2DB4"/>
    <w:rsid w:val="00C101DD"/>
    <w:rsid w:val="00C12C3E"/>
    <w:rsid w:val="00C1485E"/>
    <w:rsid w:val="00C30403"/>
    <w:rsid w:val="00C30E65"/>
    <w:rsid w:val="00C54859"/>
    <w:rsid w:val="00C55C2C"/>
    <w:rsid w:val="00C7066D"/>
    <w:rsid w:val="00C9012C"/>
    <w:rsid w:val="00CA3223"/>
    <w:rsid w:val="00CD1831"/>
    <w:rsid w:val="00CF0105"/>
    <w:rsid w:val="00D42976"/>
    <w:rsid w:val="00D5376E"/>
    <w:rsid w:val="00D83067"/>
    <w:rsid w:val="00E05A87"/>
    <w:rsid w:val="00E407C8"/>
    <w:rsid w:val="00E42DD8"/>
    <w:rsid w:val="00E47464"/>
    <w:rsid w:val="00E82662"/>
    <w:rsid w:val="00F05524"/>
    <w:rsid w:val="00F20E14"/>
    <w:rsid w:val="00F30E6A"/>
    <w:rsid w:val="00F46F44"/>
    <w:rsid w:val="00F65DC2"/>
    <w:rsid w:val="00F96995"/>
    <w:rsid w:val="00FB73A1"/>
    <w:rsid w:val="00FD1248"/>
    <w:rsid w:val="00FD57F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GBCA Document Text (Body),Body,Bold,Italics"/>
    <w:qFormat/>
    <w:rsid w:val="00D5376E"/>
  </w:style>
  <w:style w:type="paragraph" w:styleId="Heading1">
    <w:name w:val="heading 1"/>
    <w:aliases w:val="GBCA Heading 1,GBCA,Section Title,Heading L1,Heading 1 (listed)"/>
    <w:basedOn w:val="Normal"/>
    <w:next w:val="Normal"/>
    <w:link w:val="Heading1Char"/>
    <w:uiPriority w:val="9"/>
    <w:qFormat/>
    <w:rsid w:val="00BE3D35"/>
    <w:pPr>
      <w:keepNext/>
      <w:keepLines/>
      <w:spacing w:line="340" w:lineRule="exact"/>
      <w:outlineLvl w:val="0"/>
    </w:pPr>
    <w:rPr>
      <w:rFonts w:ascii="Arial Black" w:eastAsiaTheme="majorEastAsia" w:hAnsi="Arial Black" w:cstheme="majorBidi"/>
      <w:bCs/>
      <w:color w:val="8DC63F" w:themeColor="text2"/>
      <w:sz w:val="30"/>
      <w:szCs w:val="28"/>
    </w:rPr>
  </w:style>
  <w:style w:type="paragraph" w:styleId="Heading2">
    <w:name w:val="heading 2"/>
    <w:aliases w:val="Heading"/>
    <w:basedOn w:val="Normal"/>
    <w:next w:val="Normal"/>
    <w:link w:val="Heading2Char"/>
    <w:uiPriority w:val="9"/>
    <w:unhideWhenUsed/>
    <w:qFormat/>
    <w:rsid w:val="00BE3D35"/>
    <w:pPr>
      <w:keepNext/>
      <w:keepLines/>
      <w:spacing w:before="200"/>
      <w:outlineLvl w:val="1"/>
    </w:pPr>
    <w:rPr>
      <w:rFonts w:ascii="Arial" w:eastAsiaTheme="majorEastAsia" w:hAnsi="Arial" w:cstheme="majorBidi"/>
      <w:b/>
      <w:bCs/>
      <w:color w:val="8DC63F" w:themeColor="text2"/>
      <w:sz w:val="24"/>
      <w:szCs w:val="26"/>
    </w:rPr>
  </w:style>
  <w:style w:type="paragraph" w:styleId="Heading3">
    <w:name w:val="heading 3"/>
    <w:aliases w:val="GBCA Heading 3,GBCA subsubheading,Sub Heading"/>
    <w:basedOn w:val="Normal"/>
    <w:next w:val="Normal"/>
    <w:link w:val="Heading3Char"/>
    <w:uiPriority w:val="9"/>
    <w:unhideWhenUsed/>
    <w:qFormat/>
    <w:rsid w:val="00BE3D35"/>
    <w:pPr>
      <w:keepNext/>
      <w:keepLines/>
      <w:outlineLvl w:val="2"/>
    </w:pPr>
    <w:rPr>
      <w:rFonts w:asciiTheme="majorHAnsi" w:eastAsiaTheme="majorEastAsia" w:hAnsiTheme="majorHAnsi" w:cstheme="majorBidi"/>
      <w:b/>
      <w:bCs/>
      <w:color w:val="8DC63F" w:themeColor="text2"/>
      <w:sz w:val="18"/>
    </w:rPr>
  </w:style>
  <w:style w:type="paragraph" w:styleId="Heading4">
    <w:name w:val="heading 4"/>
    <w:aliases w:val="Sub Heading 2"/>
    <w:basedOn w:val="Normal"/>
    <w:next w:val="Normal"/>
    <w:link w:val="Heading4Char"/>
    <w:uiPriority w:val="9"/>
    <w:unhideWhenUsed/>
    <w:qFormat/>
    <w:rsid w:val="00BE3D35"/>
    <w:pPr>
      <w:keepNext/>
      <w:keepLines/>
      <w:spacing w:after="0"/>
      <w:outlineLvl w:val="3"/>
    </w:pPr>
    <w:rPr>
      <w:rFonts w:ascii="Arial" w:eastAsiaTheme="majorEastAsia" w:hAnsi="Arial" w:cstheme="majorBidi"/>
      <w:b/>
      <w:bCs/>
      <w:iCs/>
      <w:color w:val="2C3034" w:themeColor="text1"/>
      <w:sz w:val="18"/>
    </w:rPr>
  </w:style>
  <w:style w:type="paragraph" w:styleId="Heading5">
    <w:name w:val="heading 5"/>
    <w:basedOn w:val="Normal"/>
    <w:next w:val="Normal"/>
    <w:link w:val="Heading5Char"/>
    <w:uiPriority w:val="9"/>
    <w:unhideWhenUsed/>
    <w:rsid w:val="00A15F2F"/>
    <w:pPr>
      <w:keepNext/>
      <w:keepLines/>
      <w:spacing w:before="200" w:after="0"/>
      <w:outlineLvl w:val="4"/>
    </w:pPr>
    <w:rPr>
      <w:rFonts w:asciiTheme="majorHAnsi" w:eastAsiaTheme="majorEastAsia" w:hAnsiTheme="majorHAnsi" w:cstheme="majorBidi"/>
      <w:color w:val="416420" w:themeColor="accent1" w:themeShade="7F"/>
    </w:rPr>
  </w:style>
  <w:style w:type="paragraph" w:styleId="Heading6">
    <w:name w:val="heading 6"/>
    <w:basedOn w:val="Normal"/>
    <w:next w:val="Normal"/>
    <w:link w:val="Heading6Char"/>
    <w:uiPriority w:val="9"/>
    <w:unhideWhenUsed/>
    <w:rsid w:val="00A15F2F"/>
    <w:pPr>
      <w:keepNext/>
      <w:keepLines/>
      <w:spacing w:before="200" w:after="0"/>
      <w:outlineLvl w:val="5"/>
    </w:pPr>
    <w:rPr>
      <w:rFonts w:asciiTheme="majorHAnsi" w:eastAsiaTheme="majorEastAsia" w:hAnsiTheme="majorHAnsi" w:cstheme="majorBidi"/>
      <w:i/>
      <w:iCs/>
      <w:color w:val="416420" w:themeColor="accent1" w:themeShade="7F"/>
    </w:rPr>
  </w:style>
  <w:style w:type="paragraph" w:styleId="Heading7">
    <w:name w:val="heading 7"/>
    <w:basedOn w:val="Normal"/>
    <w:next w:val="Normal"/>
    <w:link w:val="Heading7Char"/>
    <w:uiPriority w:val="9"/>
    <w:unhideWhenUsed/>
    <w:rsid w:val="00A15F2F"/>
    <w:pPr>
      <w:keepNext/>
      <w:keepLines/>
      <w:spacing w:before="200" w:after="0"/>
      <w:outlineLvl w:val="6"/>
    </w:pPr>
    <w:rPr>
      <w:rFonts w:asciiTheme="majorHAnsi" w:eastAsiaTheme="majorEastAsia" w:hAnsiTheme="majorHAnsi" w:cstheme="majorBidi"/>
      <w:i/>
      <w:iCs/>
      <w:color w:val="5B636C" w:themeColor="text1" w:themeTint="BF"/>
    </w:rPr>
  </w:style>
  <w:style w:type="paragraph" w:styleId="Heading8">
    <w:name w:val="heading 8"/>
    <w:basedOn w:val="Normal"/>
    <w:next w:val="Normal"/>
    <w:link w:val="Heading8Char"/>
    <w:uiPriority w:val="9"/>
    <w:unhideWhenUsed/>
    <w:qFormat/>
    <w:rsid w:val="00BE3D35"/>
    <w:pPr>
      <w:keepNext/>
      <w:keepLines/>
      <w:spacing w:before="200" w:after="0"/>
      <w:outlineLvl w:val="7"/>
    </w:pPr>
    <w:rPr>
      <w:rFonts w:asciiTheme="majorHAnsi" w:eastAsiaTheme="majorEastAsia" w:hAnsiTheme="majorHAnsi" w:cstheme="majorBidi"/>
      <w:color w:val="5B636C" w:themeColor="text1" w:themeTint="BF"/>
      <w:sz w:val="20"/>
      <w:szCs w:val="20"/>
    </w:rPr>
  </w:style>
  <w:style w:type="paragraph" w:styleId="Heading9">
    <w:name w:val="heading 9"/>
    <w:basedOn w:val="Normal"/>
    <w:next w:val="Normal"/>
    <w:link w:val="Heading9Char"/>
    <w:uiPriority w:val="9"/>
    <w:unhideWhenUsed/>
    <w:rsid w:val="00A15F2F"/>
    <w:pPr>
      <w:keepNext/>
      <w:keepLines/>
      <w:spacing w:before="200" w:after="0"/>
      <w:outlineLvl w:val="8"/>
    </w:pPr>
    <w:rPr>
      <w:rFonts w:asciiTheme="majorHAnsi" w:eastAsiaTheme="majorEastAsia" w:hAnsiTheme="majorHAnsi" w:cstheme="majorBidi"/>
      <w:i/>
      <w:iCs/>
      <w:color w:val="5B636C" w:themeColor="text1" w:themeTint="BF"/>
      <w:sz w:val="20"/>
      <w:szCs w:val="20"/>
    </w:rPr>
  </w:style>
  <w:style w:type="character" w:default="1" w:styleId="DefaultParagraphFont">
    <w:name w:val="Default Paragraph Font"/>
    <w:uiPriority w:val="1"/>
    <w:unhideWhenUsed/>
    <w:rsid w:val="00D5376E"/>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D5376E"/>
  </w:style>
  <w:style w:type="paragraph" w:styleId="BalloonText">
    <w:name w:val="Balloon Text"/>
    <w:basedOn w:val="Normal"/>
    <w:link w:val="BalloonTextChar"/>
    <w:uiPriority w:val="99"/>
    <w:semiHidden/>
    <w:unhideWhenUsed/>
    <w:rsid w:val="00A15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2F"/>
    <w:rPr>
      <w:rFonts w:ascii="Tahoma" w:hAnsi="Tahoma" w:cs="Tahoma"/>
      <w:sz w:val="16"/>
      <w:szCs w:val="16"/>
    </w:rPr>
  </w:style>
  <w:style w:type="paragraph" w:styleId="Header">
    <w:name w:val="header"/>
    <w:aliases w:val="GBCA Header"/>
    <w:basedOn w:val="Normal"/>
    <w:link w:val="HeaderChar"/>
    <w:unhideWhenUsed/>
    <w:rsid w:val="00A15F2F"/>
    <w:pPr>
      <w:tabs>
        <w:tab w:val="center" w:pos="4513"/>
        <w:tab w:val="right" w:pos="9026"/>
      </w:tabs>
      <w:spacing w:after="0" w:line="240" w:lineRule="auto"/>
    </w:pPr>
  </w:style>
  <w:style w:type="character" w:customStyle="1" w:styleId="HeaderChar">
    <w:name w:val="Header Char"/>
    <w:aliases w:val="GBCA Header Char"/>
    <w:basedOn w:val="DefaultParagraphFont"/>
    <w:link w:val="Header"/>
    <w:rsid w:val="00A15F2F"/>
    <w:rPr>
      <w:rFonts w:ascii="Arial" w:hAnsi="Arial"/>
      <w:sz w:val="18"/>
    </w:rPr>
  </w:style>
  <w:style w:type="paragraph" w:styleId="Footer">
    <w:name w:val="footer"/>
    <w:basedOn w:val="Normal"/>
    <w:link w:val="FooterChar"/>
    <w:uiPriority w:val="99"/>
    <w:unhideWhenUsed/>
    <w:rsid w:val="00460249"/>
    <w:pPr>
      <w:tabs>
        <w:tab w:val="center" w:pos="4513"/>
        <w:tab w:val="right" w:pos="9026"/>
      </w:tabs>
    </w:pPr>
  </w:style>
  <w:style w:type="character" w:customStyle="1" w:styleId="FooterChar">
    <w:name w:val="Footer Char"/>
    <w:basedOn w:val="DefaultParagraphFont"/>
    <w:link w:val="Footer"/>
    <w:uiPriority w:val="99"/>
    <w:rsid w:val="00460249"/>
  </w:style>
  <w:style w:type="character" w:customStyle="1" w:styleId="Heading1Char">
    <w:name w:val="Heading 1 Char"/>
    <w:aliases w:val="GBCA Heading 1 Char,GBCA Char,Section Title Char,Heading L1 Char,Heading 1 (listed) Char"/>
    <w:basedOn w:val="DefaultParagraphFont"/>
    <w:link w:val="Heading1"/>
    <w:uiPriority w:val="9"/>
    <w:rsid w:val="00BE3D35"/>
    <w:rPr>
      <w:rFonts w:ascii="Arial Black" w:eastAsiaTheme="majorEastAsia" w:hAnsi="Arial Black" w:cstheme="majorBidi"/>
      <w:bCs/>
      <w:color w:val="8DC63F" w:themeColor="text2"/>
      <w:sz w:val="30"/>
      <w:szCs w:val="28"/>
    </w:rPr>
  </w:style>
  <w:style w:type="character" w:customStyle="1" w:styleId="Heading3Char">
    <w:name w:val="Heading 3 Char"/>
    <w:aliases w:val="GBCA Heading 3 Char,GBCA subsubheading Char,Sub Heading Char"/>
    <w:basedOn w:val="DefaultParagraphFont"/>
    <w:link w:val="Heading3"/>
    <w:uiPriority w:val="9"/>
    <w:rsid w:val="00BE3D35"/>
    <w:rPr>
      <w:rFonts w:asciiTheme="majorHAnsi" w:eastAsiaTheme="majorEastAsia" w:hAnsiTheme="majorHAnsi" w:cstheme="majorBidi"/>
      <w:b/>
      <w:bCs/>
      <w:color w:val="8DC63F" w:themeColor="text2"/>
      <w:sz w:val="18"/>
    </w:rPr>
  </w:style>
  <w:style w:type="table" w:styleId="TableGrid">
    <w:name w:val="Table Grid"/>
    <w:aliases w:val="GBCA Table 1,GBCA Table"/>
    <w:basedOn w:val="TableNormal"/>
    <w:rsid w:val="00A15F2F"/>
    <w:pPr>
      <w:spacing w:before="120" w:after="120" w:line="240" w:lineRule="auto"/>
    </w:pPr>
    <w:rPr>
      <w:rFonts w:ascii="Arial" w:eastAsia="Times New Roman" w:hAnsi="Arial" w:cs="Times New Roman"/>
      <w:sz w:val="18"/>
      <w:szCs w:val="20"/>
      <w:lang w:val="en-US"/>
    </w:rPr>
    <w:tblPr>
      <w:tblStyleRowBandSize w:val="1"/>
      <w:tblInd w:w="0" w:type="dxa"/>
      <w:tblBorders>
        <w:top w:val="single" w:sz="24" w:space="0" w:color="8DC63F" w:themeColor="text2"/>
        <w:bottom w:val="single" w:sz="12" w:space="0" w:color="8DC63F" w:themeColor="text2"/>
        <w:insideH w:val="dotted" w:sz="4" w:space="0" w:color="8DC63F" w:themeColor="text2"/>
      </w:tblBorders>
      <w:tblCellMar>
        <w:top w:w="0" w:type="dxa"/>
        <w:left w:w="0" w:type="dxa"/>
        <w:bottom w:w="0" w:type="dxa"/>
        <w:right w:w="0" w:type="dxa"/>
      </w:tblCellMar>
    </w:tblPr>
    <w:tcPr>
      <w:shd w:val="clear" w:color="auto" w:fill="auto"/>
      <w:vAlign w:val="center"/>
    </w:tcPr>
    <w:tblStylePr w:type="firstRow">
      <w:rPr>
        <w:rFonts w:ascii="Arial" w:hAnsi="Arial"/>
        <w:b/>
        <w:color w:val="auto"/>
        <w:sz w:val="28"/>
      </w:rPr>
    </w:tblStylePr>
    <w:tblStylePr w:type="firstCol">
      <w:rPr>
        <w:rFonts w:ascii="Arial" w:hAnsi="Arial"/>
        <w:b/>
        <w:sz w:val="22"/>
      </w:rPr>
    </w:tblStylePr>
    <w:tblStylePr w:type="band1Horz">
      <w:pPr>
        <w:jc w:val="left"/>
      </w:pPr>
      <w:tblPr/>
      <w:tcPr>
        <w:vAlign w:val="top"/>
      </w:tcPr>
    </w:tblStylePr>
  </w:style>
  <w:style w:type="character" w:styleId="Strong">
    <w:name w:val="Strong"/>
    <w:aliases w:val="GBCA Document Text Bold"/>
    <w:basedOn w:val="DefaultParagraphFont"/>
    <w:qFormat/>
    <w:rsid w:val="00BE3D35"/>
    <w:rPr>
      <w:rFonts w:ascii="Arial" w:hAnsi="Arial"/>
      <w:b/>
      <w:bCs/>
    </w:rPr>
  </w:style>
  <w:style w:type="paragraph" w:styleId="BodyText2">
    <w:name w:val="Body Text 2"/>
    <w:aliases w:val="GBCA Document Summary"/>
    <w:basedOn w:val="Normal"/>
    <w:link w:val="BodyText2Char"/>
    <w:autoRedefine/>
    <w:rsid w:val="00FD57F2"/>
    <w:pPr>
      <w:pBdr>
        <w:top w:val="single" w:sz="24" w:space="12" w:color="8DC63F" w:themeColor="text2"/>
        <w:bottom w:val="single" w:sz="4" w:space="12" w:color="8DC63F" w:themeColor="text2"/>
      </w:pBdr>
    </w:pPr>
    <w:rPr>
      <w:b/>
    </w:rPr>
  </w:style>
  <w:style w:type="character" w:customStyle="1" w:styleId="BodyText2Char">
    <w:name w:val="Body Text 2 Char"/>
    <w:aliases w:val="GBCA Document Summary Char"/>
    <w:basedOn w:val="DefaultParagraphFont"/>
    <w:link w:val="BodyText2"/>
    <w:rsid w:val="00FD57F2"/>
    <w:rPr>
      <w:rFonts w:ascii="Arial" w:hAnsi="Arial"/>
      <w:b/>
      <w:sz w:val="18"/>
    </w:rPr>
  </w:style>
  <w:style w:type="paragraph" w:customStyle="1" w:styleId="GBCAHeading4">
    <w:name w:val="GBCA Heading 4"/>
    <w:basedOn w:val="Normal"/>
    <w:link w:val="GBCAHeading4Char"/>
    <w:qFormat/>
    <w:rsid w:val="00BE3D35"/>
    <w:rPr>
      <w:b/>
      <w:sz w:val="24"/>
      <w:szCs w:val="24"/>
    </w:rPr>
  </w:style>
  <w:style w:type="character" w:customStyle="1" w:styleId="GBCAHeading4Char">
    <w:name w:val="GBCA Heading 4 Char"/>
    <w:basedOn w:val="DefaultParagraphFont"/>
    <w:link w:val="GBCAHeading4"/>
    <w:rsid w:val="00BE3D35"/>
    <w:rPr>
      <w:b/>
      <w:sz w:val="24"/>
      <w:szCs w:val="24"/>
    </w:rPr>
  </w:style>
  <w:style w:type="character" w:customStyle="1" w:styleId="Heading2Char">
    <w:name w:val="Heading 2 Char"/>
    <w:aliases w:val="Heading Char"/>
    <w:basedOn w:val="DefaultParagraphFont"/>
    <w:link w:val="Heading2"/>
    <w:uiPriority w:val="9"/>
    <w:rsid w:val="00BE3D35"/>
    <w:rPr>
      <w:rFonts w:ascii="Arial" w:eastAsiaTheme="majorEastAsia" w:hAnsi="Arial" w:cstheme="majorBidi"/>
      <w:b/>
      <w:bCs/>
      <w:color w:val="8DC63F" w:themeColor="text2"/>
      <w:sz w:val="24"/>
      <w:szCs w:val="26"/>
    </w:rPr>
  </w:style>
  <w:style w:type="character" w:customStyle="1" w:styleId="Heading4Char">
    <w:name w:val="Heading 4 Char"/>
    <w:aliases w:val="Sub Heading 2 Char"/>
    <w:basedOn w:val="DefaultParagraphFont"/>
    <w:link w:val="Heading4"/>
    <w:uiPriority w:val="9"/>
    <w:rsid w:val="00BE3D35"/>
    <w:rPr>
      <w:rFonts w:ascii="Arial" w:eastAsiaTheme="majorEastAsia" w:hAnsi="Arial" w:cstheme="majorBidi"/>
      <w:b/>
      <w:bCs/>
      <w:iCs/>
      <w:color w:val="2C3034" w:themeColor="text1"/>
      <w:sz w:val="18"/>
    </w:rPr>
  </w:style>
  <w:style w:type="character" w:customStyle="1" w:styleId="Heading5Char">
    <w:name w:val="Heading 5 Char"/>
    <w:basedOn w:val="DefaultParagraphFont"/>
    <w:link w:val="Heading5"/>
    <w:uiPriority w:val="9"/>
    <w:rsid w:val="00A15F2F"/>
    <w:rPr>
      <w:rFonts w:asciiTheme="majorHAnsi" w:eastAsiaTheme="majorEastAsia" w:hAnsiTheme="majorHAnsi" w:cstheme="majorBidi"/>
      <w:color w:val="416420" w:themeColor="accent1" w:themeShade="7F"/>
      <w:sz w:val="18"/>
    </w:rPr>
  </w:style>
  <w:style w:type="character" w:customStyle="1" w:styleId="Heading6Char">
    <w:name w:val="Heading 6 Char"/>
    <w:basedOn w:val="DefaultParagraphFont"/>
    <w:link w:val="Heading6"/>
    <w:uiPriority w:val="9"/>
    <w:rsid w:val="00A15F2F"/>
    <w:rPr>
      <w:rFonts w:asciiTheme="majorHAnsi" w:eastAsiaTheme="majorEastAsia" w:hAnsiTheme="majorHAnsi" w:cstheme="majorBidi"/>
      <w:i/>
      <w:iCs/>
      <w:color w:val="416420" w:themeColor="accent1" w:themeShade="7F"/>
      <w:sz w:val="18"/>
    </w:rPr>
  </w:style>
  <w:style w:type="character" w:customStyle="1" w:styleId="Heading7Char">
    <w:name w:val="Heading 7 Char"/>
    <w:basedOn w:val="DefaultParagraphFont"/>
    <w:link w:val="Heading7"/>
    <w:uiPriority w:val="9"/>
    <w:rsid w:val="00A15F2F"/>
    <w:rPr>
      <w:rFonts w:asciiTheme="majorHAnsi" w:eastAsiaTheme="majorEastAsia" w:hAnsiTheme="majorHAnsi" w:cstheme="majorBidi"/>
      <w:i/>
      <w:iCs/>
      <w:color w:val="5B636C" w:themeColor="text1" w:themeTint="BF"/>
      <w:sz w:val="18"/>
    </w:rPr>
  </w:style>
  <w:style w:type="character" w:customStyle="1" w:styleId="Heading8Char">
    <w:name w:val="Heading 8 Char"/>
    <w:basedOn w:val="DefaultParagraphFont"/>
    <w:link w:val="Heading8"/>
    <w:uiPriority w:val="9"/>
    <w:rsid w:val="00BE3D35"/>
    <w:rPr>
      <w:rFonts w:asciiTheme="majorHAnsi" w:eastAsiaTheme="majorEastAsia" w:hAnsiTheme="majorHAnsi" w:cstheme="majorBidi"/>
      <w:color w:val="5B636C" w:themeColor="text1" w:themeTint="BF"/>
      <w:sz w:val="20"/>
      <w:szCs w:val="20"/>
    </w:rPr>
  </w:style>
  <w:style w:type="character" w:customStyle="1" w:styleId="Heading9Char">
    <w:name w:val="Heading 9 Char"/>
    <w:basedOn w:val="DefaultParagraphFont"/>
    <w:link w:val="Heading9"/>
    <w:uiPriority w:val="9"/>
    <w:rsid w:val="00A15F2F"/>
    <w:rPr>
      <w:rFonts w:asciiTheme="majorHAnsi" w:eastAsiaTheme="majorEastAsia" w:hAnsiTheme="majorHAnsi" w:cstheme="majorBidi"/>
      <w:i/>
      <w:iCs/>
      <w:color w:val="5B636C" w:themeColor="text1" w:themeTint="BF"/>
      <w:sz w:val="20"/>
      <w:szCs w:val="20"/>
    </w:rPr>
  </w:style>
  <w:style w:type="paragraph" w:styleId="Title">
    <w:name w:val="Title"/>
    <w:basedOn w:val="Normal"/>
    <w:next w:val="Normal"/>
    <w:link w:val="TitleChar"/>
    <w:uiPriority w:val="10"/>
    <w:qFormat/>
    <w:rsid w:val="00BE3D35"/>
    <w:pPr>
      <w:spacing w:line="728" w:lineRule="exact"/>
      <w:contextualSpacing/>
    </w:pPr>
    <w:rPr>
      <w:rFonts w:ascii="Arial Black" w:eastAsiaTheme="majorEastAsia" w:hAnsi="Arial Black" w:cstheme="majorBidi"/>
      <w:color w:val="8DC63F"/>
      <w:sz w:val="84"/>
      <w:szCs w:val="52"/>
    </w:rPr>
  </w:style>
  <w:style w:type="character" w:customStyle="1" w:styleId="TitleChar">
    <w:name w:val="Title Char"/>
    <w:basedOn w:val="DefaultParagraphFont"/>
    <w:link w:val="Title"/>
    <w:uiPriority w:val="10"/>
    <w:rsid w:val="00BE3D35"/>
    <w:rPr>
      <w:rFonts w:ascii="Arial Black" w:eastAsiaTheme="majorEastAsia" w:hAnsi="Arial Black" w:cstheme="majorBidi"/>
      <w:color w:val="8DC63F"/>
      <w:sz w:val="84"/>
      <w:szCs w:val="52"/>
    </w:rPr>
  </w:style>
  <w:style w:type="paragraph" w:customStyle="1" w:styleId="TitlesubHeading">
    <w:name w:val="Title sub Heading"/>
    <w:basedOn w:val="Title"/>
    <w:qFormat/>
    <w:rsid w:val="00BE3D35"/>
    <w:pPr>
      <w:spacing w:line="968" w:lineRule="exact"/>
    </w:pPr>
    <w:rPr>
      <w:rFonts w:ascii="Arial" w:hAnsi="Arial"/>
      <w:b/>
      <w:color w:val="auto"/>
    </w:rPr>
  </w:style>
  <w:style w:type="paragraph" w:customStyle="1" w:styleId="FirstnameLastname">
    <w:name w:val="Firstname Lastname"/>
    <w:basedOn w:val="Normal"/>
    <w:qFormat/>
    <w:rsid w:val="00BE3D35"/>
    <w:pPr>
      <w:spacing w:line="336" w:lineRule="exact"/>
    </w:pPr>
    <w:rPr>
      <w:b/>
      <w:sz w:val="28"/>
    </w:rPr>
  </w:style>
  <w:style w:type="paragraph" w:customStyle="1" w:styleId="DateIssue">
    <w:name w:val="Date Issue"/>
    <w:basedOn w:val="FirstnameLastname"/>
    <w:qFormat/>
    <w:rsid w:val="00BE3D35"/>
    <w:rPr>
      <w:b w:val="0"/>
    </w:rPr>
  </w:style>
  <w:style w:type="table" w:customStyle="1" w:styleId="LightShading1">
    <w:name w:val="Light Shading1"/>
    <w:basedOn w:val="TableNormal"/>
    <w:uiPriority w:val="60"/>
    <w:rsid w:val="00A15F2F"/>
    <w:pPr>
      <w:spacing w:after="0" w:line="240" w:lineRule="auto"/>
    </w:pPr>
    <w:rPr>
      <w:color w:val="212326" w:themeColor="text1" w:themeShade="BF"/>
    </w:rPr>
    <w:tblPr>
      <w:tblStyleRowBandSize w:val="1"/>
      <w:tblStyleColBandSize w:val="1"/>
      <w:tblInd w:w="0" w:type="dxa"/>
      <w:tblBorders>
        <w:top w:val="single" w:sz="8" w:space="0" w:color="2C3034" w:themeColor="text1"/>
        <w:bottom w:val="single" w:sz="8" w:space="0" w:color="2C3034"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C3034" w:themeColor="text1"/>
          <w:left w:val="nil"/>
          <w:bottom w:val="single" w:sz="8" w:space="0" w:color="2C3034" w:themeColor="text1"/>
          <w:right w:val="nil"/>
          <w:insideH w:val="nil"/>
          <w:insideV w:val="nil"/>
        </w:tcBorders>
      </w:tcPr>
    </w:tblStylePr>
    <w:tblStylePr w:type="lastRow">
      <w:pPr>
        <w:spacing w:before="0" w:after="0" w:line="240" w:lineRule="auto"/>
      </w:pPr>
      <w:rPr>
        <w:b/>
        <w:bCs/>
      </w:rPr>
      <w:tblPr/>
      <w:tcPr>
        <w:tcBorders>
          <w:top w:val="single" w:sz="8" w:space="0" w:color="2C3034" w:themeColor="text1"/>
          <w:left w:val="nil"/>
          <w:bottom w:val="single" w:sz="8" w:space="0" w:color="2C30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CBD0" w:themeFill="text1" w:themeFillTint="3F"/>
      </w:tcPr>
    </w:tblStylePr>
    <w:tblStylePr w:type="band1Horz">
      <w:tblPr/>
      <w:tcPr>
        <w:tcBorders>
          <w:left w:val="nil"/>
          <w:right w:val="nil"/>
          <w:insideH w:val="nil"/>
          <w:insideV w:val="nil"/>
        </w:tcBorders>
        <w:shd w:val="clear" w:color="auto" w:fill="C7CBD0" w:themeFill="text1" w:themeFillTint="3F"/>
      </w:tcPr>
    </w:tblStylePr>
  </w:style>
  <w:style w:type="paragraph" w:customStyle="1" w:styleId="Tabletitle">
    <w:name w:val="Table title"/>
    <w:basedOn w:val="Heading1"/>
    <w:link w:val="TabletitleChar"/>
    <w:qFormat/>
    <w:rsid w:val="00BE3D35"/>
    <w:pPr>
      <w:spacing w:after="113" w:line="336" w:lineRule="exact"/>
    </w:pPr>
    <w:rPr>
      <w:rFonts w:ascii="Arial" w:hAnsi="Arial"/>
      <w:b/>
      <w:sz w:val="28"/>
    </w:rPr>
  </w:style>
  <w:style w:type="character" w:customStyle="1" w:styleId="TabletitleChar">
    <w:name w:val="Table title Char"/>
    <w:basedOn w:val="Heading1Char"/>
    <w:link w:val="Tabletitle"/>
    <w:rsid w:val="00BE3D35"/>
    <w:rPr>
      <w:rFonts w:ascii="Arial" w:hAnsi="Arial"/>
      <w:b/>
      <w:sz w:val="28"/>
    </w:rPr>
  </w:style>
  <w:style w:type="paragraph" w:customStyle="1" w:styleId="BodyoftextBulletPoint">
    <w:name w:val="Body of text – Bullet Point"/>
    <w:basedOn w:val="Normal"/>
    <w:link w:val="BodyoftextBulletPointChar"/>
    <w:qFormat/>
    <w:rsid w:val="00BE3D35"/>
    <w:pPr>
      <w:numPr>
        <w:numId w:val="11"/>
      </w:numPr>
    </w:pPr>
  </w:style>
  <w:style w:type="character" w:customStyle="1" w:styleId="BodyoftextBulletPointChar">
    <w:name w:val="Body of text – Bullet Point Char"/>
    <w:basedOn w:val="DefaultParagraphFont"/>
    <w:link w:val="BodyoftextBulletPoint"/>
    <w:rsid w:val="00BE3D35"/>
  </w:style>
  <w:style w:type="paragraph" w:customStyle="1" w:styleId="BodyofTextBulletpoint3rdlevel">
    <w:name w:val="Body of Text – Bullet point (3rd level)"/>
    <w:basedOn w:val="BodyoftextBulletPoint"/>
    <w:qFormat/>
    <w:rsid w:val="00BE3D35"/>
    <w:pPr>
      <w:numPr>
        <w:numId w:val="12"/>
      </w:numPr>
    </w:pPr>
  </w:style>
  <w:style w:type="paragraph" w:customStyle="1" w:styleId="BodyofTextBulletpoint2ndlevel">
    <w:name w:val="Body of Text – Bullet point (2nd level)"/>
    <w:basedOn w:val="BodyoftextBulletPoint"/>
    <w:link w:val="BodyofTextBulletpoint2ndlevelChar"/>
    <w:qFormat/>
    <w:rsid w:val="00BE3D35"/>
    <w:pPr>
      <w:numPr>
        <w:numId w:val="13"/>
      </w:numPr>
    </w:pPr>
  </w:style>
  <w:style w:type="character" w:customStyle="1" w:styleId="BodyofTextBulletpoint2ndlevelChar">
    <w:name w:val="Body of Text – Bullet point (2nd level) Char"/>
    <w:basedOn w:val="BodyoftextBulletPointChar"/>
    <w:link w:val="BodyofTextBulletpoint2ndlevel"/>
    <w:rsid w:val="00BE3D35"/>
  </w:style>
  <w:style w:type="character" w:customStyle="1" w:styleId="Documenttextunderlined">
    <w:name w:val="Document text underlined"/>
    <w:basedOn w:val="DefaultParagraphFont"/>
    <w:uiPriority w:val="1"/>
    <w:qFormat/>
    <w:rsid w:val="00BE3D35"/>
    <w:rPr>
      <w:rFonts w:ascii="Arial" w:hAnsi="Arial"/>
      <w:sz w:val="18"/>
      <w:u w:val="single"/>
    </w:rPr>
  </w:style>
  <w:style w:type="character" w:customStyle="1" w:styleId="DocumentTextItalics">
    <w:name w:val="Document Text Italics"/>
    <w:basedOn w:val="DefaultParagraphFont"/>
    <w:uiPriority w:val="1"/>
    <w:qFormat/>
    <w:rsid w:val="00BE3D35"/>
    <w:rPr>
      <w:rFonts w:ascii="Arial" w:hAnsi="Arial"/>
      <w:i/>
    </w:rPr>
  </w:style>
  <w:style w:type="character" w:customStyle="1" w:styleId="DocumentTextbody">
    <w:name w:val="Document Text (body)"/>
    <w:basedOn w:val="DefaultParagraphFont"/>
    <w:uiPriority w:val="1"/>
    <w:qFormat/>
    <w:rsid w:val="00BE3D35"/>
    <w:rPr>
      <w:color w:val="auto"/>
    </w:rPr>
  </w:style>
  <w:style w:type="character" w:customStyle="1" w:styleId="DocumentTextGreenBold">
    <w:name w:val="Document Text Green Bold"/>
    <w:basedOn w:val="DefaultParagraphFont"/>
    <w:uiPriority w:val="1"/>
    <w:qFormat/>
    <w:rsid w:val="00BE3D35"/>
    <w:rPr>
      <w:b/>
      <w:color w:val="8DC63F" w:themeColor="text2"/>
    </w:rPr>
  </w:style>
  <w:style w:type="character" w:customStyle="1" w:styleId="DocumentTextBlackBold">
    <w:name w:val="Document Text Black Bold"/>
    <w:basedOn w:val="DefaultParagraphFont"/>
    <w:uiPriority w:val="1"/>
    <w:qFormat/>
    <w:rsid w:val="00BE3D35"/>
    <w:rPr>
      <w:b/>
    </w:rPr>
  </w:style>
  <w:style w:type="character" w:customStyle="1" w:styleId="DocumentSuperscript">
    <w:name w:val="Document Superscript"/>
    <w:basedOn w:val="DocumentTextbody"/>
    <w:uiPriority w:val="1"/>
    <w:qFormat/>
    <w:rsid w:val="00BE3D35"/>
    <w:rPr>
      <w:rFonts w:ascii="Arial" w:hAnsi="Arial"/>
      <w:sz w:val="18"/>
      <w:vertAlign w:val="superscript"/>
    </w:rPr>
  </w:style>
  <w:style w:type="character" w:customStyle="1" w:styleId="DocumentSubscript">
    <w:name w:val="Document Subscript"/>
    <w:basedOn w:val="DocumentTextbody"/>
    <w:uiPriority w:val="1"/>
    <w:qFormat/>
    <w:rsid w:val="00BE3D35"/>
    <w:rPr>
      <w:rFonts w:ascii="Arial" w:hAnsi="Arial"/>
      <w:sz w:val="18"/>
      <w:vertAlign w:val="subscript"/>
    </w:rPr>
  </w:style>
  <w:style w:type="character" w:customStyle="1" w:styleId="Pagenumber">
    <w:name w:val="Page number"/>
    <w:basedOn w:val="DefaultParagraphFont"/>
    <w:uiPriority w:val="1"/>
    <w:qFormat/>
    <w:rsid w:val="00BE3D35"/>
    <w:rPr>
      <w:b/>
    </w:rPr>
  </w:style>
  <w:style w:type="character" w:customStyle="1" w:styleId="Dateissued">
    <w:name w:val="Date issued"/>
    <w:basedOn w:val="DefaultParagraphFont"/>
    <w:uiPriority w:val="1"/>
    <w:qFormat/>
    <w:rsid w:val="00BE3D35"/>
    <w:rPr>
      <w:rFonts w:ascii="Arial" w:hAnsi="Arial"/>
      <w:sz w:val="16"/>
      <w:szCs w:val="16"/>
    </w:rPr>
  </w:style>
  <w:style w:type="character" w:styleId="PlaceholderText">
    <w:name w:val="Placeholder Text"/>
    <w:basedOn w:val="DefaultParagraphFont"/>
    <w:uiPriority w:val="99"/>
    <w:semiHidden/>
    <w:rsid w:val="00C1485E"/>
    <w:rPr>
      <w:color w:val="808080"/>
    </w:rPr>
  </w:style>
  <w:style w:type="paragraph" w:customStyle="1" w:styleId="Bluetext">
    <w:name w:val="Blue text"/>
    <w:basedOn w:val="Normal"/>
    <w:qFormat/>
    <w:rsid w:val="00BE3D35"/>
    <w:rPr>
      <w:color w:val="4CB2B3" w:themeColor="accent4"/>
    </w:rPr>
  </w:style>
  <w:style w:type="paragraph" w:customStyle="1" w:styleId="AdditionalpointNAclaimed">
    <w:name w:val="Additional point /NA claimed"/>
    <w:basedOn w:val="Normal"/>
    <w:autoRedefine/>
    <w:rsid w:val="00873478"/>
    <w:pPr>
      <w:shd w:val="clear" w:color="auto" w:fill="2C3034" w:themeFill="text1"/>
    </w:pPr>
    <w:rPr>
      <w:color w:val="FFFFFF" w:themeColor="background1"/>
    </w:rPr>
  </w:style>
  <w:style w:type="paragraph" w:customStyle="1" w:styleId="Numberedheading">
    <w:name w:val="Numbered heading"/>
    <w:basedOn w:val="Heading2"/>
    <w:autoRedefine/>
    <w:qFormat/>
    <w:rsid w:val="005A1DEA"/>
    <w:rPr>
      <w:rFonts w:asciiTheme="minorHAnsi" w:hAnsiTheme="minorHAnsi"/>
    </w:rPr>
  </w:style>
  <w:style w:type="paragraph" w:customStyle="1" w:styleId="GBCAlistbullet">
    <w:name w:val="GBCA list bullet"/>
    <w:basedOn w:val="Normal"/>
    <w:rsid w:val="00452924"/>
    <w:pPr>
      <w:numPr>
        <w:numId w:val="20"/>
      </w:numPr>
      <w:spacing w:before="120" w:after="0" w:line="240" w:lineRule="auto"/>
      <w:jc w:val="both"/>
    </w:pPr>
    <w:rPr>
      <w:rFonts w:ascii="HelveticaNeue-Roman" w:eastAsia="Times New Roman" w:hAnsi="HelveticaNeue-Roman" w:cs="Times New Roman"/>
      <w:szCs w:val="24"/>
      <w:lang w:eastAsia="en-AU"/>
    </w:rPr>
  </w:style>
  <w:style w:type="paragraph" w:customStyle="1" w:styleId="gbcalistbullet0">
    <w:name w:val="gbcalistbullet"/>
    <w:basedOn w:val="Normal"/>
    <w:rsid w:val="00452924"/>
    <w:pPr>
      <w:spacing w:before="120" w:after="0" w:line="240" w:lineRule="auto"/>
      <w:jc w:val="both"/>
    </w:pPr>
    <w:rPr>
      <w:rFonts w:ascii="HelveticaNeue-Roman" w:eastAsia="Times New Roman" w:hAnsi="HelveticaNeue-Roman" w:cs="Times New Roman"/>
      <w:lang w:eastAsia="en-AU"/>
    </w:rPr>
  </w:style>
  <w:style w:type="paragraph" w:styleId="ListParagraph">
    <w:name w:val="List Paragraph"/>
    <w:aliases w:val="Body of text - Bullet point"/>
    <w:basedOn w:val="Normal"/>
    <w:link w:val="ListParagraphChar"/>
    <w:uiPriority w:val="3"/>
    <w:qFormat/>
    <w:rsid w:val="00BE3D35"/>
    <w:pPr>
      <w:numPr>
        <w:numId w:val="29"/>
      </w:numPr>
    </w:pPr>
  </w:style>
  <w:style w:type="character" w:customStyle="1" w:styleId="ListParagraphChar">
    <w:name w:val="List Paragraph Char"/>
    <w:aliases w:val="Body of text - Bullet point Char"/>
    <w:basedOn w:val="DefaultParagraphFont"/>
    <w:link w:val="ListParagraph"/>
    <w:uiPriority w:val="3"/>
    <w:rsid w:val="00BE3D35"/>
  </w:style>
  <w:style w:type="paragraph" w:customStyle="1" w:styleId="HeadingSimilarStyle">
    <w:name w:val="Heading Similar Style"/>
    <w:basedOn w:val="Normal"/>
    <w:link w:val="HeadingSimilarStyleChar"/>
    <w:qFormat/>
    <w:rsid w:val="00BE3D35"/>
    <w:pPr>
      <w:numPr>
        <w:ilvl w:val="1"/>
        <w:numId w:val="30"/>
      </w:numPr>
    </w:pPr>
    <w:rPr>
      <w:b/>
      <w:color w:val="00B3F0"/>
    </w:rPr>
  </w:style>
  <w:style w:type="character" w:customStyle="1" w:styleId="HeadingSimilarStyleChar">
    <w:name w:val="Heading Similar Style Char"/>
    <w:basedOn w:val="DefaultParagraphFont"/>
    <w:link w:val="HeadingSimilarStyle"/>
    <w:rsid w:val="00BE3D35"/>
    <w:rPr>
      <w:b/>
      <w:color w:val="00B3F0"/>
    </w:rPr>
  </w:style>
  <w:style w:type="paragraph" w:styleId="Caption">
    <w:name w:val="caption"/>
    <w:basedOn w:val="Normal"/>
    <w:next w:val="Normal"/>
    <w:uiPriority w:val="35"/>
    <w:unhideWhenUsed/>
    <w:qFormat/>
    <w:rsid w:val="00BE3D35"/>
    <w:pPr>
      <w:spacing w:line="240" w:lineRule="auto"/>
    </w:pPr>
    <w:rPr>
      <w:b/>
      <w:bCs/>
      <w:color w:val="84C447" w:themeColor="accent1"/>
      <w:sz w:val="18"/>
      <w:szCs w:val="18"/>
    </w:rPr>
  </w:style>
</w:styles>
</file>

<file path=word/webSettings.xml><?xml version="1.0" encoding="utf-8"?>
<w:webSettings xmlns:r="http://schemas.openxmlformats.org/officeDocument/2006/relationships" xmlns:w="http://schemas.openxmlformats.org/wordprocessingml/2006/main">
  <w:divs>
    <w:div w:id="1137917663">
      <w:bodyDiv w:val="1"/>
      <w:marLeft w:val="0"/>
      <w:marRight w:val="0"/>
      <w:marTop w:val="0"/>
      <w:marBottom w:val="0"/>
      <w:divBdr>
        <w:top w:val="none" w:sz="0" w:space="0" w:color="auto"/>
        <w:left w:val="none" w:sz="0" w:space="0" w:color="auto"/>
        <w:bottom w:val="none" w:sz="0" w:space="0" w:color="auto"/>
        <w:right w:val="none" w:sz="0" w:space="0" w:color="auto"/>
      </w:divBdr>
    </w:div>
    <w:div w:id="156640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B96826F67A140D1A241F6C040A4263F"/>
        <w:category>
          <w:name w:val="General"/>
          <w:gallery w:val="placeholder"/>
        </w:category>
        <w:types>
          <w:type w:val="bbPlcHdr"/>
        </w:types>
        <w:behaviors>
          <w:behavior w:val="content"/>
        </w:behaviors>
        <w:guid w:val="{EF789721-5959-4FE0-9FAE-56E103135B6E}"/>
      </w:docPartPr>
      <w:docPartBody>
        <w:p w:rsidR="00541CE2" w:rsidRDefault="00700575" w:rsidP="00700575">
          <w:pPr>
            <w:pStyle w:val="9B96826F67A140D1A241F6C040A4263F"/>
          </w:pPr>
          <w:r w:rsidRPr="001D1123">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Neue-Roma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77127"/>
    <w:rsid w:val="002C4217"/>
    <w:rsid w:val="00356146"/>
    <w:rsid w:val="0044227F"/>
    <w:rsid w:val="00485CAF"/>
    <w:rsid w:val="00541CE2"/>
    <w:rsid w:val="00625C95"/>
    <w:rsid w:val="00677127"/>
    <w:rsid w:val="0069021A"/>
    <w:rsid w:val="006A32CB"/>
    <w:rsid w:val="00700575"/>
    <w:rsid w:val="00857F37"/>
    <w:rsid w:val="009563E0"/>
    <w:rsid w:val="00A51FB4"/>
    <w:rsid w:val="00AE5148"/>
    <w:rsid w:val="00BA4F22"/>
    <w:rsid w:val="00C74ADD"/>
    <w:rsid w:val="00CB39B0"/>
    <w:rsid w:val="00CD6C36"/>
    <w:rsid w:val="00DE0D1A"/>
    <w:rsid w:val="00E14E38"/>
    <w:rsid w:val="00ED49B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C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0575"/>
    <w:rPr>
      <w:color w:val="808080"/>
    </w:rPr>
  </w:style>
  <w:style w:type="paragraph" w:customStyle="1" w:styleId="5216AF9536104F19A898CBF9C0EF3F60">
    <w:name w:val="5216AF9536104F19A898CBF9C0EF3F60"/>
    <w:rsid w:val="00677127"/>
  </w:style>
  <w:style w:type="paragraph" w:customStyle="1" w:styleId="BE24EE64192A490299C3D0A8C9235663">
    <w:name w:val="BE24EE64192A490299C3D0A8C9235663"/>
    <w:rsid w:val="00677127"/>
  </w:style>
  <w:style w:type="paragraph" w:customStyle="1" w:styleId="87D085E08842455FBA4C3CCA17D978D9">
    <w:name w:val="87D085E08842455FBA4C3CCA17D978D9"/>
    <w:rsid w:val="00677127"/>
  </w:style>
  <w:style w:type="paragraph" w:customStyle="1" w:styleId="5BFC680FE3C24AC2B8E1DAB5E543A1FB">
    <w:name w:val="5BFC680FE3C24AC2B8E1DAB5E543A1FB"/>
    <w:rsid w:val="00677127"/>
  </w:style>
  <w:style w:type="paragraph" w:customStyle="1" w:styleId="95AF0F2802314452A1E466D46C07D8C3">
    <w:name w:val="95AF0F2802314452A1E466D46C07D8C3"/>
    <w:rsid w:val="00677127"/>
  </w:style>
  <w:style w:type="paragraph" w:customStyle="1" w:styleId="9EA0FB0F418C48C3BFA49DE0A6848AE9">
    <w:name w:val="9EA0FB0F418C48C3BFA49DE0A6848AE9"/>
    <w:rsid w:val="00677127"/>
  </w:style>
  <w:style w:type="paragraph" w:customStyle="1" w:styleId="D91BE4A784D541928580A83B083C3831">
    <w:name w:val="D91BE4A784D541928580A83B083C3831"/>
    <w:rsid w:val="00677127"/>
  </w:style>
  <w:style w:type="paragraph" w:customStyle="1" w:styleId="EF83853D571C4065A56429AFB58C4146">
    <w:name w:val="EF83853D571C4065A56429AFB58C4146"/>
    <w:rsid w:val="00677127"/>
  </w:style>
  <w:style w:type="paragraph" w:customStyle="1" w:styleId="9FBEDE6575A148269A271D875B63BE9C">
    <w:name w:val="9FBEDE6575A148269A271D875B63BE9C"/>
    <w:rsid w:val="00677127"/>
  </w:style>
  <w:style w:type="paragraph" w:customStyle="1" w:styleId="2E77FE4031A44E8D80656D86D2DF9058">
    <w:name w:val="2E77FE4031A44E8D80656D86D2DF9058"/>
    <w:rsid w:val="00677127"/>
  </w:style>
  <w:style w:type="paragraph" w:customStyle="1" w:styleId="DA352A34ADF847F88D7C0F89BB5E42B8">
    <w:name w:val="DA352A34ADF847F88D7C0F89BB5E42B8"/>
    <w:rsid w:val="00677127"/>
  </w:style>
  <w:style w:type="paragraph" w:customStyle="1" w:styleId="0515FE7366814FD1972627FC16D4CCA9">
    <w:name w:val="0515FE7366814FD1972627FC16D4CCA9"/>
    <w:rsid w:val="00677127"/>
  </w:style>
  <w:style w:type="paragraph" w:customStyle="1" w:styleId="26CF9AD75FAF4B72AEB49E368F8707D3">
    <w:name w:val="26CF9AD75FAF4B72AEB49E368F8707D3"/>
    <w:rsid w:val="00677127"/>
  </w:style>
  <w:style w:type="paragraph" w:customStyle="1" w:styleId="81A05ADCF82245ABBC0A78F01EDFF065">
    <w:name w:val="81A05ADCF82245ABBC0A78F01EDFF065"/>
    <w:rsid w:val="00677127"/>
  </w:style>
  <w:style w:type="paragraph" w:customStyle="1" w:styleId="551AC87C65424F0A89666920BE2D67B6">
    <w:name w:val="551AC87C65424F0A89666920BE2D67B6"/>
    <w:rsid w:val="00625C95"/>
  </w:style>
  <w:style w:type="paragraph" w:customStyle="1" w:styleId="E73165111F53473D8DD42FA9308BD666">
    <w:name w:val="E73165111F53473D8DD42FA9308BD666"/>
    <w:rsid w:val="00700575"/>
  </w:style>
  <w:style w:type="paragraph" w:customStyle="1" w:styleId="A5C1B23AC7344A799A186968C442A743">
    <w:name w:val="A5C1B23AC7344A799A186968C442A743"/>
    <w:rsid w:val="00700575"/>
  </w:style>
  <w:style w:type="paragraph" w:customStyle="1" w:styleId="8EFA77F9B2444B7286203D124ADDA001">
    <w:name w:val="8EFA77F9B2444B7286203D124ADDA001"/>
    <w:rsid w:val="00700575"/>
  </w:style>
  <w:style w:type="paragraph" w:customStyle="1" w:styleId="CF1A06F000C2489E8C2D4F73FB9A333D">
    <w:name w:val="CF1A06F000C2489E8C2D4F73FB9A333D"/>
    <w:rsid w:val="00700575"/>
  </w:style>
  <w:style w:type="paragraph" w:customStyle="1" w:styleId="CD9D778BDBB54EF1B8457D94BA22A18F">
    <w:name w:val="CD9D778BDBB54EF1B8457D94BA22A18F"/>
    <w:rsid w:val="00700575"/>
  </w:style>
  <w:style w:type="paragraph" w:customStyle="1" w:styleId="BC900EF469B44492A77EEFB98B9899F2">
    <w:name w:val="BC900EF469B44492A77EEFB98B9899F2"/>
    <w:rsid w:val="00700575"/>
  </w:style>
  <w:style w:type="paragraph" w:customStyle="1" w:styleId="940214571C6841C790EE56DEEF7FF7A0">
    <w:name w:val="940214571C6841C790EE56DEEF7FF7A0"/>
    <w:rsid w:val="00700575"/>
  </w:style>
  <w:style w:type="paragraph" w:customStyle="1" w:styleId="6F70FEA84708464DA478578E0C5465BE">
    <w:name w:val="6F70FEA84708464DA478578E0C5465BE"/>
    <w:rsid w:val="00700575"/>
  </w:style>
  <w:style w:type="paragraph" w:customStyle="1" w:styleId="457832F069744EC6BF46471C8B0942BE">
    <w:name w:val="457832F069744EC6BF46471C8B0942BE"/>
    <w:rsid w:val="00700575"/>
  </w:style>
  <w:style w:type="paragraph" w:customStyle="1" w:styleId="39B900B719944065AF1B980745C0F238">
    <w:name w:val="39B900B719944065AF1B980745C0F238"/>
    <w:rsid w:val="00700575"/>
  </w:style>
  <w:style w:type="paragraph" w:customStyle="1" w:styleId="23563C78F7DD4E71B846B5808CB0EEA4">
    <w:name w:val="23563C78F7DD4E71B846B5808CB0EEA4"/>
    <w:rsid w:val="00700575"/>
  </w:style>
  <w:style w:type="paragraph" w:customStyle="1" w:styleId="45606D9B6F384C67ADD34FDC520E3F26">
    <w:name w:val="45606D9B6F384C67ADD34FDC520E3F26"/>
    <w:rsid w:val="00700575"/>
  </w:style>
  <w:style w:type="paragraph" w:customStyle="1" w:styleId="35CB4D2F68EC43F5A640034E031F7BF2">
    <w:name w:val="35CB4D2F68EC43F5A640034E031F7BF2"/>
    <w:rsid w:val="00700575"/>
  </w:style>
  <w:style w:type="paragraph" w:customStyle="1" w:styleId="16FD7F63BFAF475D88B75501D2705F1D">
    <w:name w:val="16FD7F63BFAF475D88B75501D2705F1D"/>
    <w:rsid w:val="00700575"/>
  </w:style>
  <w:style w:type="paragraph" w:customStyle="1" w:styleId="80EB03A4D19C4B4DA184B497182B756A">
    <w:name w:val="80EB03A4D19C4B4DA184B497182B756A"/>
    <w:rsid w:val="00700575"/>
  </w:style>
  <w:style w:type="paragraph" w:customStyle="1" w:styleId="74C4984FD83B48DF88D2008178E42330">
    <w:name w:val="74C4984FD83B48DF88D2008178E42330"/>
    <w:rsid w:val="00700575"/>
  </w:style>
  <w:style w:type="paragraph" w:customStyle="1" w:styleId="CC547E227ABF4161AEF24BAE5FF11A25">
    <w:name w:val="CC547E227ABF4161AEF24BAE5FF11A25"/>
    <w:rsid w:val="00700575"/>
  </w:style>
  <w:style w:type="paragraph" w:customStyle="1" w:styleId="522B3A8B711847D8A9C11A4CAF445615">
    <w:name w:val="522B3A8B711847D8A9C11A4CAF445615"/>
    <w:rsid w:val="00700575"/>
  </w:style>
  <w:style w:type="paragraph" w:customStyle="1" w:styleId="9B96826F67A140D1A241F6C040A4263F">
    <w:name w:val="9B96826F67A140D1A241F6C040A4263F"/>
    <w:rsid w:val="0070057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Green Star Corporate">
  <a:themeElements>
    <a:clrScheme name="Green Star Corporate Theme">
      <a:dk1>
        <a:srgbClr val="2C3034"/>
      </a:dk1>
      <a:lt1>
        <a:srgbClr val="FFFFFF"/>
      </a:lt1>
      <a:dk2>
        <a:srgbClr val="8DC63F"/>
      </a:dk2>
      <a:lt2>
        <a:srgbClr val="39B54A"/>
      </a:lt2>
      <a:accent1>
        <a:srgbClr val="84C447"/>
      </a:accent1>
      <a:accent2>
        <a:srgbClr val="39B54A"/>
      </a:accent2>
      <a:accent3>
        <a:srgbClr val="3F454F"/>
      </a:accent3>
      <a:accent4>
        <a:srgbClr val="4CB2B3"/>
      </a:accent4>
      <a:accent5>
        <a:srgbClr val="1F3862"/>
      </a:accent5>
      <a:accent6>
        <a:srgbClr val="B7D686"/>
      </a:accent6>
      <a:hlink>
        <a:srgbClr val="0000FF"/>
      </a:hlink>
      <a:folHlink>
        <a:srgbClr val="800080"/>
      </a:folHlink>
    </a:clrScheme>
    <a:fontScheme name="Green Star Corpor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6EC7A-9761-4861-8B02-2E5FAC211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emonavari</cp:lastModifiedBy>
  <cp:revision>4</cp:revision>
  <dcterms:created xsi:type="dcterms:W3CDTF">2013-11-04T03:57:00Z</dcterms:created>
  <dcterms:modified xsi:type="dcterms:W3CDTF">2013-11-04T04:11:00Z</dcterms:modified>
</cp:coreProperties>
</file>