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2B3250" w:rsidP="00460249">
      <w:pPr>
        <w:pStyle w:val="Heading1"/>
      </w:pPr>
      <w:bookmarkStart w:id="0" w:name="_Toc94610314"/>
      <w:bookmarkStart w:id="1" w:name="_Toc98301847"/>
      <w:r w:rsidRPr="002B3250">
        <w:rPr>
          <w:rStyle w:val="DocumentTextGreenBold"/>
          <w:lang w:eastAsia="zh-TW"/>
        </w:rPr>
        <w:pict>
          <v:roundrect id="_x0000_s1026" style="position:absolute;margin-left:1218.5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1F024A" w:rsidRPr="00FD57F2" w:rsidRDefault="001F024A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60249" w:rsidRPr="00F15966">
        <w:rPr>
          <w:rStyle w:val="DocumentTextGreenBold"/>
        </w:rPr>
        <w:t xml:space="preserve">Green Star </w:t>
      </w:r>
      <w:r w:rsidR="00460249" w:rsidRPr="00F15966">
        <w:rPr>
          <w:rStyle w:val="DocumentTextGreenBold"/>
        </w:rPr>
        <w:br/>
        <w:t>Short Report</w:t>
      </w:r>
      <w:r w:rsidR="00460249" w:rsidRPr="00F15966">
        <w:rPr>
          <w:rStyle w:val="DocumentTextGreenBold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Credit: </w:t>
      </w:r>
      <w:r w:rsidR="001F024A">
        <w:rPr>
          <w:rStyle w:val="DocumentTextbody"/>
        </w:rPr>
        <w:t>Ene-2 Energy Sub-metering</w:t>
      </w:r>
      <w:r w:rsidRPr="00FD57F2">
        <w:rPr>
          <w:rStyle w:val="DocumentTextbody"/>
        </w:rPr>
        <w:t xml:space="preserve"> 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Pr="00FD57F2">
        <w:rPr>
          <w:rStyle w:val="DocumentTextbody"/>
        </w:rPr>
        <w:t>2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Pr="00420C67">
        <w:rPr>
          <w:rStyle w:val="DocumentTextGreenBold"/>
          <w:color w:val="4CB2B3" w:themeColor="accent4"/>
        </w:rPr>
        <w:t>[1</w:t>
      </w:r>
      <w:r w:rsidR="001F024A">
        <w:rPr>
          <w:rStyle w:val="DocumentTextGreenBold"/>
          <w:color w:val="4CB2B3" w:themeColor="accent4"/>
        </w:rPr>
        <w:t xml:space="preserve"> or</w:t>
      </w:r>
      <w:r w:rsidRPr="00420C67">
        <w:rPr>
          <w:rStyle w:val="DocumentTextGreenBold"/>
          <w:color w:val="4CB2B3" w:themeColor="accent4"/>
        </w:rPr>
        <w:t xml:space="preserve"> 2]</w:t>
      </w:r>
    </w:p>
    <w:p w:rsidR="00460249" w:rsidRDefault="001F024A" w:rsidP="001F024A">
      <w:pPr>
        <w:pStyle w:val="Numberedheading"/>
        <w:numPr>
          <w:ilvl w:val="0"/>
          <w:numId w:val="18"/>
        </w:numPr>
        <w:ind w:hanging="644"/>
      </w:pPr>
      <w:r>
        <w:t>Energy Sub-metering for Substantive Energy Uses</w:t>
      </w:r>
    </w:p>
    <w:p w:rsidR="00460249" w:rsidRDefault="001F024A" w:rsidP="001F024A">
      <w:r w:rsidRPr="00803F1E">
        <w:t>The</w:t>
      </w:r>
      <w:r>
        <w:t xml:space="preserve"> project is sub-metering substantive energy uses within the building (any use 100 </w:t>
      </w:r>
      <w:proofErr w:type="spellStart"/>
      <w:r>
        <w:t>kVa</w:t>
      </w:r>
      <w:proofErr w:type="spellEnd"/>
      <w:r>
        <w:t xml:space="preserve"> or over). Table 1 provides a summary of all substantive energy uses which are separately metered.</w:t>
      </w:r>
    </w:p>
    <w:p w:rsidR="001F024A" w:rsidRPr="00890166" w:rsidRDefault="00890166" w:rsidP="00890166">
      <w:pPr>
        <w:pStyle w:val="Caption"/>
        <w:rPr>
          <w:sz w:val="22"/>
          <w:szCs w:val="22"/>
        </w:rPr>
      </w:pPr>
      <w:r w:rsidRPr="00890166">
        <w:rPr>
          <w:sz w:val="22"/>
          <w:szCs w:val="22"/>
        </w:rPr>
        <w:t xml:space="preserve">Table </w:t>
      </w:r>
      <w:r w:rsidRPr="00890166">
        <w:rPr>
          <w:sz w:val="22"/>
          <w:szCs w:val="22"/>
        </w:rPr>
        <w:fldChar w:fldCharType="begin"/>
      </w:r>
      <w:r w:rsidRPr="00890166">
        <w:rPr>
          <w:sz w:val="22"/>
          <w:szCs w:val="22"/>
        </w:rPr>
        <w:instrText xml:space="preserve"> SEQ Table \* ARABIC </w:instrText>
      </w:r>
      <w:r w:rsidRPr="00890166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1</w:t>
      </w:r>
      <w:r w:rsidRPr="00890166">
        <w:rPr>
          <w:sz w:val="22"/>
          <w:szCs w:val="22"/>
        </w:rPr>
        <w:fldChar w:fldCharType="end"/>
      </w:r>
      <w:r w:rsidRPr="00890166">
        <w:rPr>
          <w:sz w:val="22"/>
          <w:szCs w:val="22"/>
        </w:rPr>
        <w:t xml:space="preserve"> Areas being sub-metered</w:t>
      </w:r>
    </w:p>
    <w:tbl>
      <w:tblPr>
        <w:tblStyle w:val="TableGrid"/>
        <w:tblW w:w="0" w:type="auto"/>
        <w:tblLook w:val="04A0"/>
      </w:tblPr>
      <w:tblGrid>
        <w:gridCol w:w="2342"/>
        <w:gridCol w:w="2637"/>
        <w:gridCol w:w="2497"/>
        <w:gridCol w:w="2270"/>
      </w:tblGrid>
      <w:tr w:rsidR="001F024A" w:rsidTr="001F024A">
        <w:trPr>
          <w:cnfStyle w:val="100000000000"/>
        </w:trPr>
        <w:tc>
          <w:tcPr>
            <w:cnfStyle w:val="001000000000"/>
            <w:tcW w:w="2342" w:type="dxa"/>
          </w:tcPr>
          <w:p w:rsidR="001F024A" w:rsidRPr="00890166" w:rsidRDefault="001F024A" w:rsidP="001F024A">
            <w:pPr>
              <w:rPr>
                <w:sz w:val="22"/>
                <w:szCs w:val="22"/>
              </w:rPr>
            </w:pPr>
            <w:r w:rsidRPr="00890166">
              <w:rPr>
                <w:sz w:val="22"/>
                <w:szCs w:val="22"/>
              </w:rPr>
              <w:t>Location</w:t>
            </w:r>
          </w:p>
        </w:tc>
        <w:tc>
          <w:tcPr>
            <w:tcW w:w="2637" w:type="dxa"/>
          </w:tcPr>
          <w:p w:rsidR="001F024A" w:rsidRPr="00890166" w:rsidRDefault="001F024A" w:rsidP="001F024A">
            <w:pPr>
              <w:cnfStyle w:val="100000000000"/>
              <w:rPr>
                <w:b w:val="0"/>
                <w:sz w:val="22"/>
                <w:szCs w:val="22"/>
              </w:rPr>
            </w:pPr>
            <w:r w:rsidRPr="00890166">
              <w:rPr>
                <w:sz w:val="22"/>
                <w:szCs w:val="22"/>
              </w:rPr>
              <w:t>Load Measured</w:t>
            </w:r>
          </w:p>
        </w:tc>
        <w:tc>
          <w:tcPr>
            <w:tcW w:w="2497" w:type="dxa"/>
          </w:tcPr>
          <w:p w:rsidR="001F024A" w:rsidRPr="00890166" w:rsidRDefault="001F024A" w:rsidP="001F024A">
            <w:pPr>
              <w:cnfStyle w:val="100000000000"/>
              <w:rPr>
                <w:b w:val="0"/>
                <w:sz w:val="22"/>
                <w:szCs w:val="22"/>
              </w:rPr>
            </w:pPr>
            <w:r w:rsidRPr="00890166">
              <w:rPr>
                <w:sz w:val="22"/>
                <w:szCs w:val="22"/>
              </w:rPr>
              <w:t xml:space="preserve">Meter Description </w:t>
            </w:r>
          </w:p>
        </w:tc>
        <w:tc>
          <w:tcPr>
            <w:tcW w:w="2270" w:type="dxa"/>
          </w:tcPr>
          <w:p w:rsidR="001F024A" w:rsidRPr="00890166" w:rsidRDefault="001F024A" w:rsidP="001F024A">
            <w:pPr>
              <w:cnfStyle w:val="100000000000"/>
              <w:rPr>
                <w:b w:val="0"/>
                <w:sz w:val="22"/>
                <w:szCs w:val="22"/>
              </w:rPr>
            </w:pPr>
            <w:r w:rsidRPr="00890166">
              <w:rPr>
                <w:sz w:val="22"/>
                <w:szCs w:val="22"/>
              </w:rPr>
              <w:t>No. Of Meters</w:t>
            </w:r>
          </w:p>
        </w:tc>
      </w:tr>
      <w:tr w:rsidR="001F024A" w:rsidTr="001F024A">
        <w:trPr>
          <w:cnfStyle w:val="000000100000"/>
        </w:trPr>
        <w:tc>
          <w:tcPr>
            <w:cnfStyle w:val="001000000000"/>
            <w:tcW w:w="2342" w:type="dxa"/>
          </w:tcPr>
          <w:p w:rsidR="001F024A" w:rsidRPr="000F7632" w:rsidRDefault="001F024A" w:rsidP="001F024A">
            <w:pPr>
              <w:rPr>
                <w:b w:val="0"/>
                <w:color w:val="3F454F" w:themeColor="accent3"/>
              </w:rPr>
            </w:pPr>
          </w:p>
        </w:tc>
        <w:tc>
          <w:tcPr>
            <w:tcW w:w="2637" w:type="dxa"/>
          </w:tcPr>
          <w:p w:rsidR="001F024A" w:rsidRPr="000F7632" w:rsidRDefault="001F024A" w:rsidP="001F024A">
            <w:pPr>
              <w:cnfStyle w:val="000000100000"/>
              <w:rPr>
                <w:color w:val="3F454F" w:themeColor="accent3"/>
              </w:rPr>
            </w:pPr>
            <w:r w:rsidRPr="000F7632">
              <w:rPr>
                <w:color w:val="3F454F" w:themeColor="accent3"/>
              </w:rPr>
              <w:t>[Car parks]</w:t>
            </w:r>
          </w:p>
        </w:tc>
        <w:tc>
          <w:tcPr>
            <w:tcW w:w="2497" w:type="dxa"/>
          </w:tcPr>
          <w:p w:rsidR="001F024A" w:rsidRPr="000F7632" w:rsidRDefault="001F024A" w:rsidP="001F024A">
            <w:pPr>
              <w:cnfStyle w:val="000000100000"/>
              <w:rPr>
                <w:color w:val="3F454F" w:themeColor="accent3"/>
              </w:rPr>
            </w:pPr>
          </w:p>
        </w:tc>
        <w:tc>
          <w:tcPr>
            <w:tcW w:w="2270" w:type="dxa"/>
          </w:tcPr>
          <w:p w:rsidR="001F024A" w:rsidRPr="000F7632" w:rsidRDefault="001F024A" w:rsidP="001F024A">
            <w:pPr>
              <w:cnfStyle w:val="000000100000"/>
              <w:rPr>
                <w:color w:val="3F454F" w:themeColor="accent3"/>
              </w:rPr>
            </w:pPr>
          </w:p>
        </w:tc>
      </w:tr>
      <w:tr w:rsidR="001F024A" w:rsidTr="001F024A">
        <w:tc>
          <w:tcPr>
            <w:cnfStyle w:val="001000000000"/>
            <w:tcW w:w="2342" w:type="dxa"/>
          </w:tcPr>
          <w:p w:rsidR="001F024A" w:rsidRPr="000F7632" w:rsidRDefault="001F024A" w:rsidP="001F024A">
            <w:pPr>
              <w:rPr>
                <w:b w:val="0"/>
                <w:color w:val="3F454F" w:themeColor="accent3"/>
              </w:rPr>
            </w:pPr>
          </w:p>
        </w:tc>
        <w:tc>
          <w:tcPr>
            <w:tcW w:w="2637" w:type="dxa"/>
          </w:tcPr>
          <w:p w:rsidR="001F024A" w:rsidRPr="000F7632" w:rsidRDefault="001F024A" w:rsidP="001F024A">
            <w:pPr>
              <w:cnfStyle w:val="000000000000"/>
              <w:rPr>
                <w:color w:val="3F454F" w:themeColor="accent3"/>
              </w:rPr>
            </w:pPr>
            <w:r w:rsidRPr="000F7632">
              <w:rPr>
                <w:color w:val="3F454F" w:themeColor="accent3"/>
              </w:rPr>
              <w:t>[Chillers]</w:t>
            </w:r>
          </w:p>
        </w:tc>
        <w:tc>
          <w:tcPr>
            <w:tcW w:w="2497" w:type="dxa"/>
          </w:tcPr>
          <w:p w:rsidR="001F024A" w:rsidRPr="000F7632" w:rsidRDefault="001F024A" w:rsidP="001F024A">
            <w:pPr>
              <w:cnfStyle w:val="000000000000"/>
              <w:rPr>
                <w:color w:val="3F454F" w:themeColor="accent3"/>
              </w:rPr>
            </w:pPr>
          </w:p>
        </w:tc>
        <w:tc>
          <w:tcPr>
            <w:tcW w:w="2270" w:type="dxa"/>
          </w:tcPr>
          <w:p w:rsidR="001F024A" w:rsidRPr="000F7632" w:rsidRDefault="001F024A" w:rsidP="001F024A">
            <w:pPr>
              <w:cnfStyle w:val="000000000000"/>
              <w:rPr>
                <w:color w:val="3F454F" w:themeColor="accent3"/>
              </w:rPr>
            </w:pPr>
          </w:p>
        </w:tc>
      </w:tr>
      <w:tr w:rsidR="001F024A" w:rsidTr="001F024A">
        <w:trPr>
          <w:cnfStyle w:val="000000100000"/>
        </w:trPr>
        <w:tc>
          <w:tcPr>
            <w:cnfStyle w:val="001000000000"/>
            <w:tcW w:w="2342" w:type="dxa"/>
          </w:tcPr>
          <w:p w:rsidR="001F024A" w:rsidRPr="000F7632" w:rsidRDefault="001F024A" w:rsidP="001F024A">
            <w:pPr>
              <w:rPr>
                <w:b w:val="0"/>
                <w:color w:val="3F454F" w:themeColor="accent3"/>
              </w:rPr>
            </w:pPr>
          </w:p>
        </w:tc>
        <w:tc>
          <w:tcPr>
            <w:tcW w:w="2637" w:type="dxa"/>
          </w:tcPr>
          <w:p w:rsidR="001F024A" w:rsidRPr="000F7632" w:rsidRDefault="001F024A" w:rsidP="001F024A">
            <w:pPr>
              <w:cnfStyle w:val="000000100000"/>
              <w:rPr>
                <w:color w:val="3F454F" w:themeColor="accent3"/>
              </w:rPr>
            </w:pPr>
            <w:r w:rsidRPr="000F7632">
              <w:rPr>
                <w:color w:val="3F454F" w:themeColor="accent3"/>
              </w:rPr>
              <w:t>[Air handling fans]</w:t>
            </w:r>
          </w:p>
        </w:tc>
        <w:tc>
          <w:tcPr>
            <w:tcW w:w="2497" w:type="dxa"/>
          </w:tcPr>
          <w:p w:rsidR="001F024A" w:rsidRPr="000F7632" w:rsidRDefault="001F024A" w:rsidP="001F024A">
            <w:pPr>
              <w:cnfStyle w:val="000000100000"/>
              <w:rPr>
                <w:color w:val="3F454F" w:themeColor="accent3"/>
              </w:rPr>
            </w:pPr>
          </w:p>
        </w:tc>
        <w:tc>
          <w:tcPr>
            <w:tcW w:w="2270" w:type="dxa"/>
          </w:tcPr>
          <w:p w:rsidR="001F024A" w:rsidRPr="000F7632" w:rsidRDefault="001F024A" w:rsidP="001F024A">
            <w:pPr>
              <w:cnfStyle w:val="000000100000"/>
              <w:rPr>
                <w:color w:val="3F454F" w:themeColor="accent3"/>
              </w:rPr>
            </w:pPr>
          </w:p>
        </w:tc>
      </w:tr>
      <w:tr w:rsidR="001F024A" w:rsidTr="001F024A">
        <w:tc>
          <w:tcPr>
            <w:cnfStyle w:val="001000000000"/>
            <w:tcW w:w="2342" w:type="dxa"/>
          </w:tcPr>
          <w:p w:rsidR="001F024A" w:rsidRPr="000F7632" w:rsidRDefault="001F024A" w:rsidP="001F024A">
            <w:pPr>
              <w:rPr>
                <w:b w:val="0"/>
                <w:color w:val="3F454F" w:themeColor="accent3"/>
              </w:rPr>
            </w:pPr>
          </w:p>
        </w:tc>
        <w:tc>
          <w:tcPr>
            <w:tcW w:w="2637" w:type="dxa"/>
          </w:tcPr>
          <w:p w:rsidR="001F024A" w:rsidRPr="000F7632" w:rsidRDefault="001F024A" w:rsidP="001F024A">
            <w:pPr>
              <w:cnfStyle w:val="000000000000"/>
              <w:rPr>
                <w:color w:val="3F454F" w:themeColor="accent3"/>
              </w:rPr>
            </w:pPr>
            <w:r w:rsidRPr="000F7632">
              <w:rPr>
                <w:color w:val="3F454F" w:themeColor="accent3"/>
              </w:rPr>
              <w:t>[Lifts]</w:t>
            </w:r>
          </w:p>
        </w:tc>
        <w:tc>
          <w:tcPr>
            <w:tcW w:w="2497" w:type="dxa"/>
          </w:tcPr>
          <w:p w:rsidR="001F024A" w:rsidRPr="000F7632" w:rsidRDefault="001F024A" w:rsidP="001F024A">
            <w:pPr>
              <w:cnfStyle w:val="000000000000"/>
              <w:rPr>
                <w:color w:val="3F454F" w:themeColor="accent3"/>
              </w:rPr>
            </w:pPr>
          </w:p>
        </w:tc>
        <w:tc>
          <w:tcPr>
            <w:tcW w:w="2270" w:type="dxa"/>
          </w:tcPr>
          <w:p w:rsidR="001F024A" w:rsidRPr="000F7632" w:rsidRDefault="001F024A" w:rsidP="001F024A">
            <w:pPr>
              <w:cnfStyle w:val="000000000000"/>
              <w:rPr>
                <w:color w:val="3F454F" w:themeColor="accent3"/>
              </w:rPr>
            </w:pPr>
          </w:p>
        </w:tc>
      </w:tr>
      <w:tr w:rsidR="001F024A" w:rsidTr="001F024A">
        <w:trPr>
          <w:cnfStyle w:val="000000100000"/>
        </w:trPr>
        <w:tc>
          <w:tcPr>
            <w:cnfStyle w:val="001000000000"/>
            <w:tcW w:w="2342" w:type="dxa"/>
          </w:tcPr>
          <w:p w:rsidR="001F024A" w:rsidRPr="000F7632" w:rsidRDefault="001F024A" w:rsidP="001F024A">
            <w:pPr>
              <w:rPr>
                <w:b w:val="0"/>
                <w:color w:val="3F454F" w:themeColor="accent3"/>
              </w:rPr>
            </w:pPr>
          </w:p>
        </w:tc>
        <w:tc>
          <w:tcPr>
            <w:tcW w:w="2637" w:type="dxa"/>
          </w:tcPr>
          <w:p w:rsidR="001F024A" w:rsidRPr="000F7632" w:rsidRDefault="001F024A" w:rsidP="001F024A">
            <w:pPr>
              <w:cnfStyle w:val="000000100000"/>
              <w:rPr>
                <w:color w:val="3F454F" w:themeColor="accent3"/>
              </w:rPr>
            </w:pPr>
            <w:r w:rsidRPr="000F7632">
              <w:rPr>
                <w:color w:val="3F454F" w:themeColor="accent3"/>
              </w:rPr>
              <w:t xml:space="preserve">[Common area lighting] </w:t>
            </w:r>
          </w:p>
        </w:tc>
        <w:tc>
          <w:tcPr>
            <w:tcW w:w="2497" w:type="dxa"/>
          </w:tcPr>
          <w:p w:rsidR="001F024A" w:rsidRPr="000F7632" w:rsidRDefault="001F024A" w:rsidP="001F024A">
            <w:pPr>
              <w:cnfStyle w:val="000000100000"/>
              <w:rPr>
                <w:color w:val="3F454F" w:themeColor="accent3"/>
              </w:rPr>
            </w:pPr>
          </w:p>
        </w:tc>
        <w:tc>
          <w:tcPr>
            <w:tcW w:w="2270" w:type="dxa"/>
          </w:tcPr>
          <w:p w:rsidR="001F024A" w:rsidRPr="000F7632" w:rsidRDefault="001F024A" w:rsidP="001F024A">
            <w:pPr>
              <w:cnfStyle w:val="000000100000"/>
              <w:rPr>
                <w:color w:val="3F454F" w:themeColor="accent3"/>
              </w:rPr>
            </w:pPr>
          </w:p>
        </w:tc>
      </w:tr>
      <w:tr w:rsidR="001F024A" w:rsidTr="001F024A">
        <w:tc>
          <w:tcPr>
            <w:cnfStyle w:val="001000000000"/>
            <w:tcW w:w="2342" w:type="dxa"/>
          </w:tcPr>
          <w:p w:rsidR="001F024A" w:rsidRPr="000F7632" w:rsidRDefault="001F024A" w:rsidP="001F024A">
            <w:pPr>
              <w:rPr>
                <w:b w:val="0"/>
                <w:color w:val="3F454F" w:themeColor="accent3"/>
              </w:rPr>
            </w:pPr>
          </w:p>
        </w:tc>
        <w:tc>
          <w:tcPr>
            <w:tcW w:w="2637" w:type="dxa"/>
          </w:tcPr>
          <w:p w:rsidR="001F024A" w:rsidRPr="000F7632" w:rsidRDefault="001F024A" w:rsidP="001F024A">
            <w:pPr>
              <w:cnfStyle w:val="000000000000"/>
              <w:rPr>
                <w:color w:val="3F454F" w:themeColor="accent3"/>
              </w:rPr>
            </w:pPr>
            <w:r w:rsidRPr="000F7632">
              <w:rPr>
                <w:color w:val="3F454F" w:themeColor="accent3"/>
              </w:rPr>
              <w:t>[Common area  power]</w:t>
            </w:r>
          </w:p>
        </w:tc>
        <w:tc>
          <w:tcPr>
            <w:tcW w:w="2497" w:type="dxa"/>
          </w:tcPr>
          <w:p w:rsidR="001F024A" w:rsidRPr="000F7632" w:rsidRDefault="001F024A" w:rsidP="001F024A">
            <w:pPr>
              <w:cnfStyle w:val="000000000000"/>
              <w:rPr>
                <w:color w:val="3F454F" w:themeColor="accent3"/>
              </w:rPr>
            </w:pPr>
          </w:p>
        </w:tc>
        <w:tc>
          <w:tcPr>
            <w:tcW w:w="2270" w:type="dxa"/>
          </w:tcPr>
          <w:p w:rsidR="001F024A" w:rsidRPr="000F7632" w:rsidRDefault="001F024A" w:rsidP="001F024A">
            <w:pPr>
              <w:cnfStyle w:val="000000000000"/>
              <w:rPr>
                <w:color w:val="3F454F" w:themeColor="accent3"/>
              </w:rPr>
            </w:pPr>
          </w:p>
        </w:tc>
      </w:tr>
      <w:tr w:rsidR="001F024A" w:rsidTr="001F024A">
        <w:trPr>
          <w:cnfStyle w:val="000000100000"/>
        </w:trPr>
        <w:tc>
          <w:tcPr>
            <w:cnfStyle w:val="001000000000"/>
            <w:tcW w:w="2342" w:type="dxa"/>
          </w:tcPr>
          <w:p w:rsidR="001F024A" w:rsidRPr="000F7632" w:rsidRDefault="001F024A" w:rsidP="001F024A">
            <w:pPr>
              <w:rPr>
                <w:b w:val="0"/>
                <w:color w:val="3F454F" w:themeColor="accent3"/>
              </w:rPr>
            </w:pPr>
          </w:p>
        </w:tc>
        <w:tc>
          <w:tcPr>
            <w:tcW w:w="2637" w:type="dxa"/>
          </w:tcPr>
          <w:p w:rsidR="001F024A" w:rsidRPr="000F7632" w:rsidRDefault="001F024A" w:rsidP="001F024A">
            <w:pPr>
              <w:cnfStyle w:val="000000100000"/>
              <w:rPr>
                <w:color w:val="3F454F" w:themeColor="accent3"/>
              </w:rPr>
            </w:pPr>
            <w:r w:rsidRPr="000F7632">
              <w:rPr>
                <w:color w:val="3F454F" w:themeColor="accent3"/>
              </w:rPr>
              <w:t>[Any additional items which consumes energy greater than 100kVA.</w:t>
            </w:r>
            <w:r>
              <w:rPr>
                <w:color w:val="3F454F" w:themeColor="accent3"/>
              </w:rPr>
              <w:t>]</w:t>
            </w:r>
          </w:p>
        </w:tc>
        <w:tc>
          <w:tcPr>
            <w:tcW w:w="2497" w:type="dxa"/>
          </w:tcPr>
          <w:p w:rsidR="001F024A" w:rsidRPr="000F7632" w:rsidRDefault="001F024A" w:rsidP="001F024A">
            <w:pPr>
              <w:cnfStyle w:val="000000100000"/>
              <w:rPr>
                <w:color w:val="3F454F" w:themeColor="accent3"/>
              </w:rPr>
            </w:pPr>
          </w:p>
        </w:tc>
        <w:tc>
          <w:tcPr>
            <w:tcW w:w="2270" w:type="dxa"/>
          </w:tcPr>
          <w:p w:rsidR="001F024A" w:rsidRPr="000F7632" w:rsidRDefault="001F024A" w:rsidP="001F024A">
            <w:pPr>
              <w:cnfStyle w:val="000000100000"/>
              <w:rPr>
                <w:color w:val="3F454F" w:themeColor="accent3"/>
              </w:rPr>
            </w:pPr>
          </w:p>
        </w:tc>
      </w:tr>
    </w:tbl>
    <w:p w:rsidR="001F024A" w:rsidRDefault="001F024A" w:rsidP="001F024A"/>
    <w:p w:rsidR="00460249" w:rsidRPr="00AB7F1D" w:rsidRDefault="001F024A" w:rsidP="00455F5F">
      <w:pPr>
        <w:pStyle w:val="Numberedheading"/>
        <w:numPr>
          <w:ilvl w:val="1"/>
          <w:numId w:val="16"/>
        </w:numPr>
        <w:ind w:left="0" w:firstLine="0"/>
      </w:pPr>
      <w:r>
        <w:t xml:space="preserve">Monitoring of Energy Consumption Data </w:t>
      </w:r>
    </w:p>
    <w:p w:rsidR="00460249" w:rsidRDefault="00460249" w:rsidP="00460249">
      <w:pPr>
        <w:rPr>
          <w:color w:val="4CB2B3" w:themeColor="accent4"/>
        </w:rPr>
      </w:pPr>
      <w:r w:rsidRPr="00420C67">
        <w:rPr>
          <w:color w:val="4CB2B3" w:themeColor="accent4"/>
        </w:rPr>
        <w:t xml:space="preserve">[Describe </w:t>
      </w:r>
      <w:r w:rsidR="001F024A">
        <w:rPr>
          <w:color w:val="4CB2B3" w:themeColor="accent4"/>
        </w:rPr>
        <w:t>how energy consumptive data will be monitored during the building’s operations</w:t>
      </w:r>
      <w:r w:rsidRPr="00420C67">
        <w:rPr>
          <w:color w:val="4CB2B3" w:themeColor="accent4"/>
        </w:rPr>
        <w:t>]</w:t>
      </w:r>
    </w:p>
    <w:p w:rsidR="001F024A" w:rsidRDefault="001F024A" w:rsidP="00460249">
      <w:pPr>
        <w:rPr>
          <w:color w:val="4CB2B3" w:themeColor="accent4"/>
        </w:rPr>
      </w:pPr>
    </w:p>
    <w:p w:rsidR="001F024A" w:rsidRPr="00420C67" w:rsidRDefault="001F024A" w:rsidP="00460249">
      <w:pPr>
        <w:rPr>
          <w:color w:val="4CB2B3" w:themeColor="accent4"/>
        </w:rPr>
      </w:pPr>
      <w:r>
        <w:rPr>
          <w:color w:val="4CB2B3" w:themeColor="accent4"/>
        </w:rPr>
        <w:t>[Insert hyperlinks to documents which support these claims]</w:t>
      </w:r>
    </w:p>
    <w:p w:rsidR="001F024A" w:rsidRPr="00BF07EC" w:rsidRDefault="001F024A" w:rsidP="001F024A">
      <w:pPr>
        <w:pStyle w:val="AdditionalpointNAclaimed"/>
      </w:pPr>
      <w:r w:rsidRPr="00BF07EC">
        <w:lastRenderedPageBreak/>
        <w:t>Therefore, as demonstrate</w:t>
      </w:r>
      <w:r>
        <w:t>d</w:t>
      </w:r>
      <w:r w:rsidRPr="00BF07EC">
        <w:t xml:space="preserve"> in section </w:t>
      </w:r>
      <w:r>
        <w:t>1,</w:t>
      </w:r>
      <w:r w:rsidRPr="00BF07EC">
        <w:t xml:space="preserve"> this project is eligible to achieve</w:t>
      </w:r>
      <w:r>
        <w:t xml:space="preserve"> </w:t>
      </w:r>
      <w:r>
        <w:rPr>
          <w:color w:val="398586" w:themeColor="accent4" w:themeShade="BF"/>
        </w:rPr>
        <w:t xml:space="preserve">[1] </w:t>
      </w:r>
      <w:r w:rsidRPr="00BF07EC">
        <w:t>point</w:t>
      </w:r>
      <w:r>
        <w:t xml:space="preserve"> for demonstrating that all substantive energy uses are being sub-metered and monitored.</w:t>
      </w:r>
    </w:p>
    <w:p w:rsidR="00460249" w:rsidRDefault="00460249" w:rsidP="00460249">
      <w:pPr>
        <w:rPr>
          <w:color w:val="2F333B" w:themeColor="accent3" w:themeShade="BF"/>
        </w:rPr>
      </w:pPr>
    </w:p>
    <w:p w:rsidR="00460249" w:rsidRDefault="001F024A" w:rsidP="001F024A">
      <w:pPr>
        <w:pStyle w:val="Numberedheading"/>
        <w:numPr>
          <w:ilvl w:val="0"/>
          <w:numId w:val="18"/>
        </w:numPr>
        <w:ind w:hanging="644"/>
      </w:pPr>
      <w:r>
        <w:t>Lighting Separately Sub-metered</w:t>
      </w:r>
    </w:p>
    <w:p w:rsidR="001F024A" w:rsidRDefault="001F024A" w:rsidP="001F024A">
      <w:r>
        <w:t xml:space="preserve">In addition to sub-metering substantive energy uses, the project is sub-metering lighting separately to power on each </w:t>
      </w:r>
      <w:r w:rsidRPr="001F024A">
        <w:rPr>
          <w:color w:val="398586" w:themeColor="accent4" w:themeShade="BF"/>
        </w:rPr>
        <w:t xml:space="preserve">[floor or tenancy]. </w:t>
      </w:r>
      <w:r>
        <w:t xml:space="preserve">Table 2 provides a summary of sub-meters provided to all lighting and power on each </w:t>
      </w:r>
      <w:r w:rsidRPr="001F024A">
        <w:rPr>
          <w:color w:val="398586" w:themeColor="accent4" w:themeShade="BF"/>
        </w:rPr>
        <w:t>[floor or tenancy].</w:t>
      </w:r>
      <w:r w:rsidRPr="001F024A">
        <w:rPr>
          <w:color w:val="3F454F" w:themeColor="accent3"/>
        </w:rPr>
        <w:t xml:space="preserve"> </w:t>
      </w:r>
      <w:r>
        <w:t xml:space="preserve"> </w:t>
      </w:r>
    </w:p>
    <w:p w:rsidR="00890166" w:rsidRDefault="00890166" w:rsidP="00890166">
      <w:pPr>
        <w:pStyle w:val="Caption"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 Lighting and Power Sub-meters per floor/ Tenancy</w:t>
      </w:r>
    </w:p>
    <w:tbl>
      <w:tblPr>
        <w:tblStyle w:val="TableGrid"/>
        <w:tblW w:w="0" w:type="auto"/>
        <w:tblLook w:val="04A0"/>
      </w:tblPr>
      <w:tblGrid>
        <w:gridCol w:w="3544"/>
        <w:gridCol w:w="2977"/>
        <w:gridCol w:w="3118"/>
      </w:tblGrid>
      <w:tr w:rsidR="001F024A" w:rsidTr="001F024A">
        <w:trPr>
          <w:cnfStyle w:val="100000000000"/>
        </w:trPr>
        <w:tc>
          <w:tcPr>
            <w:cnfStyle w:val="001000000000"/>
            <w:tcW w:w="3544" w:type="dxa"/>
          </w:tcPr>
          <w:p w:rsidR="001F024A" w:rsidRPr="00890166" w:rsidRDefault="001F024A" w:rsidP="001F024A">
            <w:pPr>
              <w:rPr>
                <w:sz w:val="22"/>
                <w:szCs w:val="22"/>
              </w:rPr>
            </w:pPr>
            <w:r w:rsidRPr="00890166">
              <w:rPr>
                <w:sz w:val="22"/>
                <w:szCs w:val="22"/>
              </w:rPr>
              <w:t xml:space="preserve">Floor/ Tenancy </w:t>
            </w:r>
          </w:p>
        </w:tc>
        <w:tc>
          <w:tcPr>
            <w:tcW w:w="2977" w:type="dxa"/>
          </w:tcPr>
          <w:p w:rsidR="001F024A" w:rsidRPr="00890166" w:rsidRDefault="001F024A" w:rsidP="001F024A">
            <w:pPr>
              <w:cnfStyle w:val="100000000000"/>
              <w:rPr>
                <w:b w:val="0"/>
                <w:sz w:val="22"/>
                <w:szCs w:val="22"/>
              </w:rPr>
            </w:pPr>
            <w:r w:rsidRPr="00890166">
              <w:rPr>
                <w:sz w:val="22"/>
                <w:szCs w:val="22"/>
              </w:rPr>
              <w:t>Lighting sub-meter</w:t>
            </w:r>
          </w:p>
        </w:tc>
        <w:tc>
          <w:tcPr>
            <w:tcW w:w="3118" w:type="dxa"/>
          </w:tcPr>
          <w:p w:rsidR="001F024A" w:rsidRPr="00890166" w:rsidRDefault="001F024A" w:rsidP="001F024A">
            <w:pPr>
              <w:cnfStyle w:val="100000000000"/>
              <w:rPr>
                <w:b w:val="0"/>
                <w:sz w:val="22"/>
                <w:szCs w:val="22"/>
              </w:rPr>
            </w:pPr>
            <w:r w:rsidRPr="00890166">
              <w:rPr>
                <w:sz w:val="22"/>
                <w:szCs w:val="22"/>
              </w:rPr>
              <w:t xml:space="preserve">Power sub-meter </w:t>
            </w:r>
          </w:p>
        </w:tc>
      </w:tr>
      <w:tr w:rsidR="001F024A" w:rsidTr="001F024A">
        <w:trPr>
          <w:cnfStyle w:val="000000100000"/>
        </w:trPr>
        <w:tc>
          <w:tcPr>
            <w:cnfStyle w:val="001000000000"/>
            <w:tcW w:w="3544" w:type="dxa"/>
          </w:tcPr>
          <w:p w:rsidR="001F024A" w:rsidRPr="00CF2A6D" w:rsidRDefault="001F024A" w:rsidP="001F024A">
            <w:pPr>
              <w:rPr>
                <w:b w:val="0"/>
                <w:color w:val="3F454F" w:themeColor="accent3"/>
              </w:rPr>
            </w:pPr>
          </w:p>
        </w:tc>
        <w:tc>
          <w:tcPr>
            <w:tcW w:w="2977" w:type="dxa"/>
          </w:tcPr>
          <w:p w:rsidR="001F024A" w:rsidRPr="00CF2A6D" w:rsidRDefault="001F024A" w:rsidP="001F024A">
            <w:pPr>
              <w:cnfStyle w:val="000000100000"/>
              <w:rPr>
                <w:color w:val="3F454F" w:themeColor="accent3"/>
              </w:rPr>
            </w:pPr>
          </w:p>
        </w:tc>
        <w:tc>
          <w:tcPr>
            <w:tcW w:w="3118" w:type="dxa"/>
          </w:tcPr>
          <w:p w:rsidR="001F024A" w:rsidRPr="00CF2A6D" w:rsidRDefault="001F024A" w:rsidP="001F024A">
            <w:pPr>
              <w:cnfStyle w:val="000000100000"/>
              <w:rPr>
                <w:color w:val="3F454F" w:themeColor="accent3"/>
              </w:rPr>
            </w:pPr>
          </w:p>
        </w:tc>
      </w:tr>
      <w:tr w:rsidR="001F024A" w:rsidTr="001F024A">
        <w:tc>
          <w:tcPr>
            <w:cnfStyle w:val="001000000000"/>
            <w:tcW w:w="3544" w:type="dxa"/>
          </w:tcPr>
          <w:p w:rsidR="001F024A" w:rsidRPr="00CF2A6D" w:rsidRDefault="001F024A" w:rsidP="001F024A">
            <w:pPr>
              <w:rPr>
                <w:b w:val="0"/>
                <w:color w:val="3F454F" w:themeColor="accent3"/>
              </w:rPr>
            </w:pPr>
          </w:p>
        </w:tc>
        <w:tc>
          <w:tcPr>
            <w:tcW w:w="2977" w:type="dxa"/>
          </w:tcPr>
          <w:p w:rsidR="001F024A" w:rsidRPr="00CF2A6D" w:rsidRDefault="001F024A" w:rsidP="001F024A">
            <w:pPr>
              <w:cnfStyle w:val="000000000000"/>
              <w:rPr>
                <w:color w:val="3F454F" w:themeColor="accent3"/>
              </w:rPr>
            </w:pPr>
          </w:p>
        </w:tc>
        <w:tc>
          <w:tcPr>
            <w:tcW w:w="3118" w:type="dxa"/>
          </w:tcPr>
          <w:p w:rsidR="001F024A" w:rsidRPr="00CF2A6D" w:rsidRDefault="001F024A" w:rsidP="001F024A">
            <w:pPr>
              <w:cnfStyle w:val="000000000000"/>
              <w:rPr>
                <w:color w:val="3F454F" w:themeColor="accent3"/>
              </w:rPr>
            </w:pPr>
          </w:p>
        </w:tc>
      </w:tr>
      <w:tr w:rsidR="001F024A" w:rsidTr="001F024A">
        <w:trPr>
          <w:cnfStyle w:val="000000100000"/>
        </w:trPr>
        <w:tc>
          <w:tcPr>
            <w:cnfStyle w:val="001000000000"/>
            <w:tcW w:w="3544" w:type="dxa"/>
          </w:tcPr>
          <w:p w:rsidR="001F024A" w:rsidRPr="00CF2A6D" w:rsidRDefault="001F024A" w:rsidP="001F024A">
            <w:pPr>
              <w:rPr>
                <w:b w:val="0"/>
                <w:color w:val="3F454F" w:themeColor="accent3"/>
              </w:rPr>
            </w:pPr>
          </w:p>
        </w:tc>
        <w:tc>
          <w:tcPr>
            <w:tcW w:w="2977" w:type="dxa"/>
          </w:tcPr>
          <w:p w:rsidR="001F024A" w:rsidRPr="00CF2A6D" w:rsidRDefault="001F024A" w:rsidP="001F024A">
            <w:pPr>
              <w:cnfStyle w:val="000000100000"/>
              <w:rPr>
                <w:color w:val="3F454F" w:themeColor="accent3"/>
              </w:rPr>
            </w:pPr>
          </w:p>
        </w:tc>
        <w:tc>
          <w:tcPr>
            <w:tcW w:w="3118" w:type="dxa"/>
          </w:tcPr>
          <w:p w:rsidR="001F024A" w:rsidRPr="00CF2A6D" w:rsidRDefault="001F024A" w:rsidP="001F024A">
            <w:pPr>
              <w:cnfStyle w:val="000000100000"/>
              <w:rPr>
                <w:color w:val="3F454F" w:themeColor="accent3"/>
              </w:rPr>
            </w:pPr>
          </w:p>
        </w:tc>
      </w:tr>
      <w:tr w:rsidR="001F024A" w:rsidTr="001F024A">
        <w:tc>
          <w:tcPr>
            <w:cnfStyle w:val="001000000000"/>
            <w:tcW w:w="3544" w:type="dxa"/>
          </w:tcPr>
          <w:p w:rsidR="001F024A" w:rsidRPr="00CF2A6D" w:rsidRDefault="001F024A" w:rsidP="001F024A">
            <w:pPr>
              <w:rPr>
                <w:b w:val="0"/>
                <w:color w:val="3F454F" w:themeColor="accent3"/>
              </w:rPr>
            </w:pPr>
          </w:p>
        </w:tc>
        <w:tc>
          <w:tcPr>
            <w:tcW w:w="2977" w:type="dxa"/>
          </w:tcPr>
          <w:p w:rsidR="001F024A" w:rsidRPr="00CF2A6D" w:rsidRDefault="001F024A" w:rsidP="001F024A">
            <w:pPr>
              <w:cnfStyle w:val="000000000000"/>
              <w:rPr>
                <w:color w:val="3F454F" w:themeColor="accent3"/>
              </w:rPr>
            </w:pPr>
          </w:p>
        </w:tc>
        <w:tc>
          <w:tcPr>
            <w:tcW w:w="3118" w:type="dxa"/>
          </w:tcPr>
          <w:p w:rsidR="001F024A" w:rsidRPr="00CF2A6D" w:rsidRDefault="001F024A" w:rsidP="001F024A">
            <w:pPr>
              <w:cnfStyle w:val="000000000000"/>
              <w:rPr>
                <w:color w:val="3F454F" w:themeColor="accent3"/>
              </w:rPr>
            </w:pPr>
          </w:p>
        </w:tc>
      </w:tr>
      <w:tr w:rsidR="001F024A" w:rsidTr="001F024A">
        <w:trPr>
          <w:cnfStyle w:val="000000100000"/>
        </w:trPr>
        <w:tc>
          <w:tcPr>
            <w:cnfStyle w:val="001000000000"/>
            <w:tcW w:w="3544" w:type="dxa"/>
          </w:tcPr>
          <w:p w:rsidR="001F024A" w:rsidRPr="00CF2A6D" w:rsidRDefault="001F024A" w:rsidP="001F024A">
            <w:pPr>
              <w:rPr>
                <w:b w:val="0"/>
                <w:color w:val="3F454F" w:themeColor="accent3"/>
              </w:rPr>
            </w:pPr>
          </w:p>
        </w:tc>
        <w:tc>
          <w:tcPr>
            <w:tcW w:w="2977" w:type="dxa"/>
          </w:tcPr>
          <w:p w:rsidR="001F024A" w:rsidRPr="00CF2A6D" w:rsidRDefault="001F024A" w:rsidP="001F024A">
            <w:pPr>
              <w:cnfStyle w:val="000000100000"/>
              <w:rPr>
                <w:color w:val="3F454F" w:themeColor="accent3"/>
              </w:rPr>
            </w:pPr>
          </w:p>
        </w:tc>
        <w:tc>
          <w:tcPr>
            <w:tcW w:w="3118" w:type="dxa"/>
          </w:tcPr>
          <w:p w:rsidR="001F024A" w:rsidRPr="00CF2A6D" w:rsidRDefault="001F024A" w:rsidP="001F024A">
            <w:pPr>
              <w:cnfStyle w:val="000000100000"/>
              <w:rPr>
                <w:color w:val="3F454F" w:themeColor="accent3"/>
              </w:rPr>
            </w:pPr>
          </w:p>
        </w:tc>
      </w:tr>
      <w:tr w:rsidR="001F024A" w:rsidTr="001F024A">
        <w:tc>
          <w:tcPr>
            <w:cnfStyle w:val="001000000000"/>
            <w:tcW w:w="3544" w:type="dxa"/>
          </w:tcPr>
          <w:p w:rsidR="001F024A" w:rsidRPr="00CF2A6D" w:rsidRDefault="001F024A" w:rsidP="001F024A">
            <w:pPr>
              <w:rPr>
                <w:b w:val="0"/>
                <w:color w:val="3F454F" w:themeColor="accent3"/>
              </w:rPr>
            </w:pPr>
          </w:p>
        </w:tc>
        <w:tc>
          <w:tcPr>
            <w:tcW w:w="2977" w:type="dxa"/>
          </w:tcPr>
          <w:p w:rsidR="001F024A" w:rsidRPr="00CF2A6D" w:rsidRDefault="001F024A" w:rsidP="001F024A">
            <w:pPr>
              <w:cnfStyle w:val="000000000000"/>
              <w:rPr>
                <w:color w:val="3F454F" w:themeColor="accent3"/>
              </w:rPr>
            </w:pPr>
          </w:p>
        </w:tc>
        <w:tc>
          <w:tcPr>
            <w:tcW w:w="3118" w:type="dxa"/>
          </w:tcPr>
          <w:p w:rsidR="001F024A" w:rsidRPr="00CF2A6D" w:rsidRDefault="001F024A" w:rsidP="001F024A">
            <w:pPr>
              <w:cnfStyle w:val="000000000000"/>
              <w:rPr>
                <w:color w:val="3F454F" w:themeColor="accent3"/>
              </w:rPr>
            </w:pPr>
          </w:p>
        </w:tc>
      </w:tr>
      <w:tr w:rsidR="001F024A" w:rsidTr="001F024A">
        <w:trPr>
          <w:cnfStyle w:val="000000100000"/>
        </w:trPr>
        <w:tc>
          <w:tcPr>
            <w:cnfStyle w:val="001000000000"/>
            <w:tcW w:w="3544" w:type="dxa"/>
          </w:tcPr>
          <w:p w:rsidR="001F024A" w:rsidRPr="00CF2A6D" w:rsidRDefault="001F024A" w:rsidP="001F024A">
            <w:pPr>
              <w:rPr>
                <w:b w:val="0"/>
                <w:color w:val="3F454F" w:themeColor="accent3"/>
              </w:rPr>
            </w:pPr>
          </w:p>
        </w:tc>
        <w:tc>
          <w:tcPr>
            <w:tcW w:w="2977" w:type="dxa"/>
          </w:tcPr>
          <w:p w:rsidR="001F024A" w:rsidRPr="00CF2A6D" w:rsidRDefault="001F024A" w:rsidP="001F024A">
            <w:pPr>
              <w:cnfStyle w:val="000000100000"/>
              <w:rPr>
                <w:color w:val="3F454F" w:themeColor="accent3"/>
              </w:rPr>
            </w:pPr>
          </w:p>
        </w:tc>
        <w:tc>
          <w:tcPr>
            <w:tcW w:w="3118" w:type="dxa"/>
          </w:tcPr>
          <w:p w:rsidR="001F024A" w:rsidRPr="00CF2A6D" w:rsidRDefault="001F024A" w:rsidP="001F024A">
            <w:pPr>
              <w:cnfStyle w:val="000000100000"/>
              <w:rPr>
                <w:color w:val="3F454F" w:themeColor="accent3"/>
              </w:rPr>
            </w:pPr>
          </w:p>
        </w:tc>
      </w:tr>
    </w:tbl>
    <w:p w:rsidR="001F024A" w:rsidRPr="00107548" w:rsidRDefault="001F024A" w:rsidP="001F024A"/>
    <w:p w:rsidR="00B85A44" w:rsidRPr="00455F5F" w:rsidRDefault="00460249" w:rsidP="001F024A">
      <w:pPr>
        <w:pStyle w:val="Numberedheading"/>
        <w:numPr>
          <w:ilvl w:val="1"/>
          <w:numId w:val="18"/>
        </w:numPr>
        <w:ind w:left="0" w:firstLine="0"/>
      </w:pPr>
      <w:r w:rsidRPr="00455F5F">
        <w:t xml:space="preserve">Refrigerant Leak Detection </w:t>
      </w:r>
    </w:p>
    <w:p w:rsidR="00460249" w:rsidRPr="00C1485E" w:rsidRDefault="001F024A" w:rsidP="001F024A">
      <w:pPr>
        <w:rPr>
          <w:rStyle w:val="DocumentTextbody"/>
          <w:color w:val="4CB2B3" w:themeColor="accent4"/>
        </w:rPr>
      </w:pPr>
      <w:r>
        <w:rPr>
          <w:rStyle w:val="DocumentTextbody"/>
          <w:color w:val="4CB2B3" w:themeColor="accent4"/>
        </w:rPr>
        <w:t>[Describe how energy consumption data from all sub-meters will be monitored</w:t>
      </w:r>
      <w:r w:rsidR="00460249" w:rsidRPr="00C1485E">
        <w:rPr>
          <w:rStyle w:val="DocumentTextbody"/>
          <w:color w:val="4CB2B3" w:themeColor="accent4"/>
        </w:rPr>
        <w:t>.]</w:t>
      </w:r>
    </w:p>
    <w:p w:rsidR="00460249" w:rsidRPr="009A43EF" w:rsidRDefault="00460249" w:rsidP="00460249">
      <w:pPr>
        <w:rPr>
          <w:color w:val="3F454F" w:themeColor="accent3"/>
        </w:rPr>
      </w:pPr>
    </w:p>
    <w:p w:rsidR="00551E11" w:rsidRDefault="00460249" w:rsidP="00C1485E">
      <w:pPr>
        <w:pStyle w:val="Bluetext"/>
      </w:pPr>
      <w:r w:rsidRPr="009A43EF">
        <w:t>[</w:t>
      </w:r>
      <w:r w:rsidR="001F024A">
        <w:t>Insert hyperlink to documents which support these claims</w:t>
      </w:r>
      <w:r w:rsidRPr="009A43EF">
        <w:t>]</w:t>
      </w:r>
    </w:p>
    <w:p w:rsidR="00F05524" w:rsidRDefault="00F05524" w:rsidP="00551E11">
      <w:pPr>
        <w:rPr>
          <w:color w:val="3F454F" w:themeColor="accent3"/>
        </w:rPr>
      </w:pPr>
    </w:p>
    <w:p w:rsidR="00460249" w:rsidRPr="00BF07EC" w:rsidRDefault="00460249" w:rsidP="001F024A">
      <w:pPr>
        <w:pStyle w:val="AdditionalpointNAclaimed"/>
      </w:pPr>
      <w:r w:rsidRPr="00BF07EC">
        <w:t>Therefore, as demonstrate</w:t>
      </w:r>
      <w:r>
        <w:t>d in section 2</w:t>
      </w:r>
      <w:r w:rsidR="008A0146">
        <w:t>,</w:t>
      </w:r>
      <w:r w:rsidRPr="00BF07EC">
        <w:t xml:space="preserve"> this project is eligible to achieve </w:t>
      </w:r>
      <w:r w:rsidR="008A0146" w:rsidRPr="008A0146">
        <w:rPr>
          <w:color w:val="398586" w:themeColor="accent4" w:themeShade="BF"/>
        </w:rPr>
        <w:t>[</w:t>
      </w:r>
      <w:r w:rsidRPr="008A0146">
        <w:rPr>
          <w:color w:val="398586" w:themeColor="accent4" w:themeShade="BF"/>
        </w:rPr>
        <w:t xml:space="preserve">1 </w:t>
      </w:r>
      <w:r w:rsidR="008A0146" w:rsidRPr="008A0146">
        <w:rPr>
          <w:color w:val="398586" w:themeColor="accent4" w:themeShade="BF"/>
        </w:rPr>
        <w:t>additional]</w:t>
      </w:r>
      <w:r w:rsidR="008A0146">
        <w:t xml:space="preserve"> </w:t>
      </w:r>
      <w:r w:rsidRPr="00BF07EC">
        <w:t>point</w:t>
      </w:r>
      <w:r>
        <w:t xml:space="preserve"> for</w:t>
      </w:r>
      <w:r w:rsidR="008A0146">
        <w:t xml:space="preserve"> demonstrating that lighting is separately metered to power on each </w:t>
      </w:r>
      <w:r w:rsidR="008A0146" w:rsidRPr="008A0146">
        <w:rPr>
          <w:color w:val="398586" w:themeColor="accent4" w:themeShade="BF"/>
        </w:rPr>
        <w:t>[floor or tenancy]</w:t>
      </w:r>
      <w:r>
        <w:t>.</w:t>
      </w:r>
    </w:p>
    <w:p w:rsidR="00460249" w:rsidRDefault="00460249" w:rsidP="00460249"/>
    <w:bookmarkEnd w:id="0"/>
    <w:bookmarkEnd w:id="1"/>
    <w:p w:rsidR="00460249" w:rsidRPr="0035552E" w:rsidRDefault="00460249" w:rsidP="00B85A44">
      <w:pPr>
        <w:pStyle w:val="Heading2"/>
      </w:pPr>
      <w:r w:rsidRPr="0035552E">
        <w:t>Discussion</w:t>
      </w:r>
    </w:p>
    <w:p w:rsidR="00B85A44" w:rsidRDefault="00460249" w:rsidP="00B85A44">
      <w:pPr>
        <w:pStyle w:val="Bluetext"/>
      </w:pPr>
      <w:r w:rsidRPr="00B85A44">
        <w:t>[Insert any issues you would like to highlight and clarify to the Assessment Panel.]</w:t>
      </w:r>
    </w:p>
    <w:p w:rsidR="00460249" w:rsidRDefault="00460249" w:rsidP="00460249">
      <w:pPr>
        <w:rPr>
          <w:rFonts w:eastAsiaTheme="majorEastAsia"/>
        </w:rPr>
      </w:pPr>
    </w:p>
    <w:p w:rsidR="008A0146" w:rsidRPr="0035552E" w:rsidRDefault="008A0146" w:rsidP="008A0146">
      <w:r>
        <w:t xml:space="preserve">Author Details: </w:t>
      </w:r>
    </w:p>
    <w:p w:rsidR="008A0146" w:rsidRPr="008A0146" w:rsidRDefault="008A0146" w:rsidP="008A0146">
      <w:pPr>
        <w:rPr>
          <w:color w:val="398586" w:themeColor="accent4" w:themeShade="BF"/>
        </w:rPr>
      </w:pPr>
      <w:r w:rsidRPr="008A0146">
        <w:rPr>
          <w:color w:val="398586" w:themeColor="accent4" w:themeShade="BF"/>
        </w:rPr>
        <w:lastRenderedPageBreak/>
        <w:t>[Insert name, position and contact details of author]</w:t>
      </w:r>
    </w:p>
    <w:sdt>
      <w:sdtPr>
        <w:rPr>
          <w:color w:val="398586" w:themeColor="accent4" w:themeShade="BF"/>
        </w:rPr>
        <w:id w:val="2568407"/>
        <w:placeholder>
          <w:docPart w:val="8DE497E270494DEB947DC3AA31E95002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8A0146" w:rsidRPr="008A0146" w:rsidRDefault="008A0146" w:rsidP="008A0146">
          <w:pPr>
            <w:rPr>
              <w:color w:val="398586" w:themeColor="accent4" w:themeShade="BF"/>
            </w:rPr>
          </w:pPr>
          <w:r w:rsidRPr="008A0146">
            <w:rPr>
              <w:color w:val="398586" w:themeColor="accent4" w:themeShade="BF"/>
            </w:rPr>
            <w:t>[Date]</w:t>
          </w:r>
        </w:p>
      </w:sdtContent>
    </w:sdt>
    <w:p w:rsidR="008A0146" w:rsidRDefault="008A0146" w:rsidP="00460249">
      <w:pPr>
        <w:rPr>
          <w:rFonts w:eastAsiaTheme="majorEastAsia"/>
        </w:rPr>
      </w:pPr>
    </w:p>
    <w:p w:rsidR="00460249" w:rsidRDefault="00460249" w:rsidP="00B85A44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460249" w:rsidRPr="0035552E" w:rsidRDefault="00460249" w:rsidP="00460249"/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24A" w:rsidRDefault="001F024A" w:rsidP="00460249">
      <w:r>
        <w:separator/>
      </w:r>
    </w:p>
  </w:endnote>
  <w:endnote w:type="continuationSeparator" w:id="1">
    <w:p w:rsidR="001F024A" w:rsidRDefault="001F024A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4A" w:rsidRPr="00B85A44" w:rsidRDefault="002B3250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1F024A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890166">
          <w:rPr>
            <w:b/>
            <w:noProof/>
          </w:rPr>
          <w:t>2</w:t>
        </w:r>
        <w:r w:rsidRPr="001133B3">
          <w:rPr>
            <w:b/>
          </w:rPr>
          <w:fldChar w:fldCharType="end"/>
        </w:r>
      </w:sdtContent>
    </w:sdt>
    <w:r w:rsidR="001F024A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24A" w:rsidRDefault="001F024A" w:rsidP="00460249">
      <w:r>
        <w:separator/>
      </w:r>
    </w:p>
  </w:footnote>
  <w:footnote w:type="continuationSeparator" w:id="1">
    <w:p w:rsidR="001F024A" w:rsidRDefault="001F024A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4A" w:rsidRDefault="001F024A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1F024A" w:rsidRPr="00B85A44" w:rsidRDefault="001F024A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23 July 2013</w:t>
    </w:r>
    <w:r>
      <w:rPr>
        <w:sz w:val="16"/>
        <w:szCs w:val="16"/>
      </w:rPr>
      <w:tab/>
    </w:r>
  </w:p>
  <w:p w:rsidR="001F024A" w:rsidRPr="000650AC" w:rsidRDefault="001F024A" w:rsidP="00B85A44">
    <w:pPr>
      <w:pStyle w:val="Header"/>
      <w:rPr>
        <w:rFonts w:cs="Arial"/>
        <w:color w:val="00B0F0"/>
        <w:szCs w:val="18"/>
      </w:rPr>
    </w:pPr>
  </w:p>
  <w:p w:rsidR="001F024A" w:rsidRDefault="001F02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3">
    <w:nsid w:val="35AC4DE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ADC6324"/>
    <w:multiLevelType w:val="multilevel"/>
    <w:tmpl w:val="4852DA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8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10"/>
  </w:num>
  <w:num w:numId="15">
    <w:abstractNumId w:val="18"/>
  </w:num>
  <w:num w:numId="16">
    <w:abstractNumId w:val="12"/>
  </w:num>
  <w:num w:numId="17">
    <w:abstractNumId w:val="16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10241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650AC"/>
    <w:rsid w:val="00107548"/>
    <w:rsid w:val="001F024A"/>
    <w:rsid w:val="00225AD0"/>
    <w:rsid w:val="00252745"/>
    <w:rsid w:val="002B3250"/>
    <w:rsid w:val="003B02AB"/>
    <w:rsid w:val="003B2B2C"/>
    <w:rsid w:val="003C2E11"/>
    <w:rsid w:val="003E7E12"/>
    <w:rsid w:val="00420C67"/>
    <w:rsid w:val="00455F5F"/>
    <w:rsid w:val="00460249"/>
    <w:rsid w:val="004A750A"/>
    <w:rsid w:val="0051588D"/>
    <w:rsid w:val="00551E11"/>
    <w:rsid w:val="00584F37"/>
    <w:rsid w:val="006C0BBD"/>
    <w:rsid w:val="008410D5"/>
    <w:rsid w:val="00890166"/>
    <w:rsid w:val="008A0146"/>
    <w:rsid w:val="008A3A0F"/>
    <w:rsid w:val="00916944"/>
    <w:rsid w:val="00954CBF"/>
    <w:rsid w:val="00A04A3B"/>
    <w:rsid w:val="00A15F2F"/>
    <w:rsid w:val="00AB1711"/>
    <w:rsid w:val="00AB7F1D"/>
    <w:rsid w:val="00AC4D62"/>
    <w:rsid w:val="00B54E07"/>
    <w:rsid w:val="00B85A44"/>
    <w:rsid w:val="00BE2DB1"/>
    <w:rsid w:val="00C1485E"/>
    <w:rsid w:val="00CD1831"/>
    <w:rsid w:val="00E05A87"/>
    <w:rsid w:val="00E42DD8"/>
    <w:rsid w:val="00E47464"/>
    <w:rsid w:val="00F05524"/>
    <w:rsid w:val="00F15966"/>
    <w:rsid w:val="00FB73A1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890166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A15F2F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A15F2F"/>
    <w:pPr>
      <w:keepNext/>
      <w:keepLines/>
      <w:spacing w:before="200"/>
      <w:outlineLvl w:val="1"/>
    </w:pPr>
    <w:rPr>
      <w:rFonts w:eastAsiaTheme="majorEastAsia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A15F2F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A15F2F"/>
    <w:pPr>
      <w:keepNext/>
      <w:keepLines/>
      <w:spacing w:after="0"/>
      <w:outlineLvl w:val="3"/>
    </w:pPr>
    <w:rPr>
      <w:rFonts w:eastAsiaTheme="majorEastAsia" w:cstheme="majorBidi"/>
      <w:b/>
      <w:bCs/>
      <w:iCs/>
      <w:color w:val="2C3034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5F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89016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90166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iPriority w:val="99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uiPriority w:val="99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A15F2F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A15F2F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460249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460249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460249"/>
    <w:rPr>
      <w:rFonts w:ascii="Arial" w:eastAsia="Times New Roman" w:hAnsi="Arial" w:cs="Times New Roman"/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A15F2F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A15F2F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A15F2F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15F2F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5F2F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A15F2F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A15F2F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A15F2F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A15F2F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A15F2F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A15F2F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A15F2F"/>
    <w:rPr>
      <w:rFonts w:ascii="Arial" w:hAnsi="Arial"/>
      <w:sz w:val="18"/>
    </w:rPr>
  </w:style>
  <w:style w:type="paragraph" w:customStyle="1" w:styleId="BodyofTextBulletpoint3rdlevel">
    <w:name w:val="Body of Text – Bullet point (3rd level)"/>
    <w:basedOn w:val="BodyoftextBulletPoint"/>
    <w:qFormat/>
    <w:rsid w:val="00A15F2F"/>
    <w:pPr>
      <w:numPr>
        <w:numId w:val="12"/>
      </w:numPr>
      <w:ind w:left="284" w:hanging="284"/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A15F2F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A15F2F"/>
  </w:style>
  <w:style w:type="character" w:customStyle="1" w:styleId="Documenttextunderlined">
    <w:name w:val="Document text underlined"/>
    <w:basedOn w:val="DefaultParagraphFont"/>
    <w:uiPriority w:val="1"/>
    <w:qFormat/>
    <w:rsid w:val="00A15F2F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A15F2F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A15F2F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A15F2F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A15F2F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A15F2F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A15F2F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A15F2F"/>
    <w:rPr>
      <w:b/>
    </w:rPr>
  </w:style>
  <w:style w:type="character" w:customStyle="1" w:styleId="Dateissued">
    <w:name w:val="Date issued"/>
    <w:basedOn w:val="DefaultParagraphFont"/>
    <w:uiPriority w:val="1"/>
    <w:qFormat/>
    <w:rsid w:val="00A15F2F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C1485E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1F024A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qFormat/>
    <w:rsid w:val="00455F5F"/>
  </w:style>
  <w:style w:type="paragraph" w:styleId="ListParagraph">
    <w:name w:val="List Paragraph"/>
    <w:basedOn w:val="Normal"/>
    <w:uiPriority w:val="34"/>
    <w:qFormat/>
    <w:rsid w:val="001F024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90166"/>
    <w:pPr>
      <w:spacing w:line="240" w:lineRule="auto"/>
    </w:pPr>
    <w:rPr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E497E270494DEB947DC3AA31E95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7CD73-AAFD-4B2A-A80B-04769E22A643}"/>
      </w:docPartPr>
      <w:docPartBody>
        <w:p w:rsidR="00B665E3" w:rsidRDefault="00137A91" w:rsidP="00137A91">
          <w:pPr>
            <w:pStyle w:val="8DE497E270494DEB947DC3AA31E95002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137A91"/>
    <w:rsid w:val="004910C9"/>
    <w:rsid w:val="00677127"/>
    <w:rsid w:val="00B6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7A91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8DE497E270494DEB947DC3AA31E95002">
    <w:name w:val="8DE497E270494DEB947DC3AA31E95002"/>
    <w:rsid w:val="00137A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3EE63-DF0B-4206-8A65-565D23BC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2</cp:revision>
  <dcterms:created xsi:type="dcterms:W3CDTF">2013-11-04T22:45:00Z</dcterms:created>
  <dcterms:modified xsi:type="dcterms:W3CDTF">2013-11-04T22:45:00Z</dcterms:modified>
</cp:coreProperties>
</file>