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F86AB2" w:rsidP="00460249">
      <w:pPr>
        <w:pStyle w:val="Heading1"/>
      </w:pPr>
      <w:bookmarkStart w:id="0" w:name="_Toc94610314"/>
      <w:bookmarkStart w:id="1" w:name="_Toc98301847"/>
      <w:r w:rsidRPr="00F86AB2">
        <w:rPr>
          <w:rStyle w:val="TabletitleChar"/>
          <w:lang w:eastAsia="zh-TW"/>
        </w:rPr>
        <w:pict>
          <v:roundrect id="_x0000_s1026" style="position:absolute;margin-left:3780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0B1D55" w:rsidRPr="00FD57F2" w:rsidRDefault="000B1D55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60249" w:rsidRPr="00611530">
        <w:rPr>
          <w:rStyle w:val="TabletitleChar"/>
        </w:rPr>
        <w:t xml:space="preserve">Green Star </w:t>
      </w:r>
      <w:r w:rsidR="00460249" w:rsidRPr="00611530">
        <w:rPr>
          <w:rStyle w:val="TabletitleChar"/>
        </w:rPr>
        <w:br/>
        <w:t>Short Report</w:t>
      </w:r>
      <w:r w:rsidR="00460249" w:rsidRPr="00611530">
        <w:rPr>
          <w:rStyle w:val="TabletitleChar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Credit: </w:t>
      </w:r>
      <w:r w:rsidR="0023484F">
        <w:rPr>
          <w:rStyle w:val="DocumentTextbody"/>
        </w:rPr>
        <w:t>Wat-</w:t>
      </w:r>
      <w:r w:rsidR="003E5A32">
        <w:rPr>
          <w:rStyle w:val="DocumentTextbody"/>
        </w:rPr>
        <w:t>4</w:t>
      </w:r>
      <w:r w:rsidR="0094482B">
        <w:rPr>
          <w:rStyle w:val="DocumentTextbody"/>
        </w:rPr>
        <w:t xml:space="preserve"> </w:t>
      </w:r>
      <w:r w:rsidR="003E5A32">
        <w:rPr>
          <w:rStyle w:val="DocumentTextbody"/>
        </w:rPr>
        <w:t>Heat Rejection Water</w:t>
      </w:r>
      <w:r w:rsidRPr="00FD57F2">
        <w:rPr>
          <w:rStyle w:val="DocumentTextbody"/>
        </w:rPr>
        <w:t xml:space="preserve"> 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3E5A32">
        <w:rPr>
          <w:rStyle w:val="DocumentTextbody"/>
        </w:rPr>
        <w:t>4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="00B32095">
        <w:rPr>
          <w:rStyle w:val="DocumentTextGreenBold"/>
          <w:color w:val="4CB2B3" w:themeColor="accent4"/>
        </w:rPr>
        <w:t>[</w:t>
      </w:r>
      <w:r w:rsidR="00E81A26">
        <w:rPr>
          <w:rStyle w:val="DocumentTextGreenBold"/>
          <w:color w:val="4CB2B3" w:themeColor="accent4"/>
        </w:rPr>
        <w:t>2</w:t>
      </w:r>
      <w:r w:rsidR="00B32095">
        <w:rPr>
          <w:rStyle w:val="DocumentTextGreenBold"/>
          <w:color w:val="4CB2B3" w:themeColor="accent4"/>
        </w:rPr>
        <w:t xml:space="preserve"> </w:t>
      </w:r>
      <w:r w:rsidR="00C54859">
        <w:rPr>
          <w:rStyle w:val="DocumentTextGreenBold"/>
          <w:color w:val="4CB2B3" w:themeColor="accent4"/>
        </w:rPr>
        <w:t>or</w:t>
      </w:r>
      <w:r w:rsidR="00E81A26">
        <w:rPr>
          <w:rStyle w:val="DocumentTextGreenBold"/>
          <w:color w:val="4CB2B3" w:themeColor="accent4"/>
        </w:rPr>
        <w:t xml:space="preserve"> 4</w:t>
      </w:r>
      <w:r w:rsidRPr="00420C67">
        <w:rPr>
          <w:rStyle w:val="DocumentTextGreenBold"/>
          <w:color w:val="4CB2B3" w:themeColor="accent4"/>
        </w:rPr>
        <w:t>]</w:t>
      </w:r>
    </w:p>
    <w:p w:rsidR="00541896" w:rsidRDefault="00541896" w:rsidP="00455F5F">
      <w:pPr>
        <w:pStyle w:val="Numberedheading"/>
        <w:numPr>
          <w:ilvl w:val="0"/>
          <w:numId w:val="18"/>
        </w:numPr>
      </w:pPr>
      <w:r>
        <w:t xml:space="preserve">Naturally </w:t>
      </w:r>
      <w:r w:rsidR="000B1D55">
        <w:t>v</w:t>
      </w:r>
      <w:r>
        <w:t xml:space="preserve">entilated </w:t>
      </w:r>
      <w:r w:rsidR="000B1D55">
        <w:t xml:space="preserve">and mechanically assisted naturally ventilated </w:t>
      </w:r>
      <w:r>
        <w:t xml:space="preserve">Spaces </w:t>
      </w:r>
    </w:p>
    <w:p w:rsidR="00541896" w:rsidRDefault="00541896" w:rsidP="00541896">
      <w:pPr>
        <w:pStyle w:val="Bluetext"/>
      </w:pPr>
      <w:r w:rsidRPr="00541896">
        <w:rPr>
          <w:color w:val="auto"/>
        </w:rPr>
        <w:t>The project is meeting the requirements of credit IEQ-1 ‘Ventilation Rates’ for naturally ventilated spaces, therefore is able to demonstrate that</w:t>
      </w:r>
      <w:r>
        <w:t xml:space="preserve"> [95%] </w:t>
      </w:r>
      <w:r w:rsidRPr="00541896">
        <w:rPr>
          <w:color w:val="auto"/>
        </w:rPr>
        <w:t xml:space="preserve">of the Net </w:t>
      </w:r>
      <w:proofErr w:type="spellStart"/>
      <w:r w:rsidRPr="00541896">
        <w:rPr>
          <w:color w:val="auto"/>
        </w:rPr>
        <w:t>Lettable</w:t>
      </w:r>
      <w:proofErr w:type="spellEnd"/>
      <w:r w:rsidRPr="00541896">
        <w:rPr>
          <w:color w:val="auto"/>
        </w:rPr>
        <w:t xml:space="preserve"> Area (NLA) is naturally ventilated in accordance with AS1668.2-2002.  </w:t>
      </w:r>
    </w:p>
    <w:p w:rsidR="00541896" w:rsidRDefault="00541896" w:rsidP="00541896">
      <w:pPr>
        <w:pStyle w:val="Bluetext"/>
      </w:pPr>
      <w:r w:rsidRPr="00541896">
        <w:t>[Insert hyperlinks to documents which support these claims]</w:t>
      </w:r>
    </w:p>
    <w:p w:rsidR="000B1D55" w:rsidRDefault="000B1D55" w:rsidP="000B1D55">
      <w:pPr>
        <w:pStyle w:val="AdditionalpointNAclaimed"/>
      </w:pPr>
      <w:r w:rsidRPr="00BF07EC">
        <w:t>Therefore, as demonstrate</w:t>
      </w:r>
      <w:r>
        <w:t>d</w:t>
      </w:r>
      <w:r w:rsidRPr="00BF07EC">
        <w:t xml:space="preserve"> in section </w:t>
      </w:r>
      <w:r>
        <w:t>1</w:t>
      </w:r>
      <w:r w:rsidRPr="00BF07EC">
        <w:t xml:space="preserve"> </w:t>
      </w:r>
      <w:r w:rsidRPr="00DE1E8F">
        <w:t xml:space="preserve">this project is eligible to achieve </w:t>
      </w:r>
      <w:r>
        <w:rPr>
          <w:color w:val="4CB2B3" w:themeColor="accent4"/>
        </w:rPr>
        <w:t>[4</w:t>
      </w:r>
      <w:r w:rsidRPr="006F7DA2">
        <w:rPr>
          <w:color w:val="4CB2B3" w:themeColor="accent4"/>
        </w:rPr>
        <w:t>]</w:t>
      </w:r>
      <w:r>
        <w:t xml:space="preserve"> </w:t>
      </w:r>
      <w:r w:rsidRPr="00DE1E8F">
        <w:t>point</w:t>
      </w:r>
      <w:r>
        <w:t>s</w:t>
      </w:r>
      <w:r w:rsidRPr="00DE1E8F">
        <w:t xml:space="preserve"> </w:t>
      </w:r>
      <w:r>
        <w:t xml:space="preserve">having no water based heat rejection systems for the building. </w:t>
      </w:r>
    </w:p>
    <w:p w:rsidR="00541896" w:rsidRDefault="00541896" w:rsidP="00541896"/>
    <w:p w:rsidR="00460249" w:rsidRDefault="000B1D55" w:rsidP="00455F5F">
      <w:pPr>
        <w:pStyle w:val="Numberedheading"/>
        <w:numPr>
          <w:ilvl w:val="0"/>
          <w:numId w:val="18"/>
        </w:numPr>
      </w:pPr>
      <w:r>
        <w:t>Mechanically air-conditioned spaces</w:t>
      </w:r>
    </w:p>
    <w:p w:rsidR="00F65294" w:rsidRPr="00F65294" w:rsidRDefault="00F65294" w:rsidP="00F65294">
      <w:pPr>
        <w:pStyle w:val="HeadingSimilarStyle"/>
        <w:numPr>
          <w:ilvl w:val="1"/>
          <w:numId w:val="22"/>
        </w:numPr>
        <w:rPr>
          <w:color w:val="8FBF44" w:themeColor="accent6" w:themeShade="BF"/>
        </w:rPr>
      </w:pPr>
      <w:r w:rsidRPr="00F65294">
        <w:rPr>
          <w:color w:val="8FBF44" w:themeColor="accent6" w:themeShade="BF"/>
        </w:rPr>
        <w:t>Reduction of potable water consumption of water based heat rejection system</w:t>
      </w:r>
    </w:p>
    <w:p w:rsidR="00E30856" w:rsidRDefault="0045043B" w:rsidP="0045043B">
      <w:pPr>
        <w:rPr>
          <w:color w:val="4CB2B3" w:themeColor="accent4"/>
        </w:rPr>
      </w:pPr>
      <w:r>
        <w:t xml:space="preserve">The project has reduced the potable water consumption of water-based heat rejection systems by </w:t>
      </w:r>
      <w:r w:rsidR="00DF6EB3">
        <w:rPr>
          <w:color w:val="4CB2B3" w:themeColor="accent4"/>
        </w:rPr>
        <w:t>[</w:t>
      </w:r>
      <w:r w:rsidRPr="00DF6EB3">
        <w:rPr>
          <w:color w:val="4CB2B3" w:themeColor="accent4"/>
        </w:rPr>
        <w:t>%</w:t>
      </w:r>
      <w:r w:rsidR="00DF6EB3">
        <w:rPr>
          <w:color w:val="4CB2B3" w:themeColor="accent4"/>
        </w:rPr>
        <w:t>]</w:t>
      </w:r>
      <w:r w:rsidRPr="00FB0679">
        <w:t>.</w:t>
      </w:r>
      <w:r>
        <w:t xml:space="preserve"> </w:t>
      </w:r>
      <w:r w:rsidR="00E30856">
        <w:t xml:space="preserve">Potable water demand has been reduced through </w:t>
      </w:r>
      <w:r w:rsidR="00E30856" w:rsidRPr="00E30856">
        <w:rPr>
          <w:color w:val="4CB2B3" w:themeColor="accent4"/>
        </w:rPr>
        <w:t>[mixed-mode air-conditioning, efficient use of conventional systems (e.g. cooling towers) or use of alternative technologies].</w:t>
      </w:r>
    </w:p>
    <w:p w:rsidR="00317CA4" w:rsidRPr="00F65294" w:rsidRDefault="00F65294" w:rsidP="0045043B">
      <w:pPr>
        <w:rPr>
          <w:color w:val="4CB2B3" w:themeColor="accent4"/>
        </w:rPr>
      </w:pPr>
      <w:r w:rsidRPr="00F65294">
        <w:t xml:space="preserve">The values </w:t>
      </w:r>
      <w:r>
        <w:t xml:space="preserve">used for the reference case were derived from </w:t>
      </w:r>
      <w:r w:rsidRPr="00F65294">
        <w:rPr>
          <w:color w:val="4CB2B3" w:themeColor="accent4"/>
        </w:rPr>
        <w:t>[provide justification for values used to establish the reference case]</w:t>
      </w:r>
    </w:p>
    <w:p w:rsidR="00317CA4" w:rsidRPr="00317CA4" w:rsidRDefault="00317CA4" w:rsidP="0045043B">
      <w:pPr>
        <w:rPr>
          <w:b/>
          <w:color w:val="84C447" w:themeColor="accent1"/>
          <w:sz w:val="24"/>
        </w:rPr>
      </w:pPr>
      <w:r w:rsidRPr="00317CA4">
        <w:rPr>
          <w:b/>
          <w:color w:val="84C447" w:themeColor="accent1"/>
          <w:sz w:val="24"/>
        </w:rPr>
        <w:t xml:space="preserve">Table </w:t>
      </w:r>
      <w:r>
        <w:rPr>
          <w:b/>
          <w:color w:val="84C447" w:themeColor="accent1"/>
          <w:sz w:val="24"/>
        </w:rPr>
        <w:t xml:space="preserve">1 Percentage reduction </w:t>
      </w:r>
    </w:p>
    <w:tbl>
      <w:tblPr>
        <w:tblStyle w:val="TableGrid"/>
        <w:tblW w:w="0" w:type="auto"/>
        <w:tblLook w:val="04A0"/>
      </w:tblPr>
      <w:tblGrid>
        <w:gridCol w:w="2455"/>
        <w:gridCol w:w="1452"/>
        <w:gridCol w:w="1955"/>
      </w:tblGrid>
      <w:tr w:rsidR="00317CA4" w:rsidTr="00317CA4">
        <w:trPr>
          <w:cnfStyle w:val="100000000000"/>
          <w:trHeight w:val="689"/>
        </w:trPr>
        <w:tc>
          <w:tcPr>
            <w:cnfStyle w:val="001000000000"/>
            <w:tcW w:w="2455" w:type="dxa"/>
          </w:tcPr>
          <w:p w:rsidR="00317CA4" w:rsidRPr="00317CA4" w:rsidRDefault="00317CA4" w:rsidP="00E30856">
            <w:pPr>
              <w:pStyle w:val="Bluetext"/>
              <w:rPr>
                <w:color w:val="84C447" w:themeColor="accent1"/>
                <w:sz w:val="22"/>
              </w:rPr>
            </w:pPr>
            <w:r w:rsidRPr="00907716">
              <w:rPr>
                <w:color w:val="auto"/>
                <w:sz w:val="22"/>
              </w:rPr>
              <w:t>Reference case heat rejection water</w:t>
            </w:r>
            <w:r>
              <w:rPr>
                <w:color w:val="84C447" w:themeColor="accent1"/>
                <w:sz w:val="22"/>
              </w:rPr>
              <w:t xml:space="preserve"> </w:t>
            </w:r>
            <w:r w:rsidRPr="00317CA4">
              <w:rPr>
                <w:sz w:val="22"/>
              </w:rPr>
              <w:t>[ML]</w:t>
            </w:r>
          </w:p>
        </w:tc>
        <w:tc>
          <w:tcPr>
            <w:tcW w:w="1452" w:type="dxa"/>
          </w:tcPr>
          <w:p w:rsidR="00317CA4" w:rsidRPr="00907716" w:rsidRDefault="00317CA4" w:rsidP="00E30856">
            <w:pPr>
              <w:pStyle w:val="Bluetext"/>
              <w:cnfStyle w:val="100000000000"/>
              <w:rPr>
                <w:color w:val="auto"/>
                <w:sz w:val="22"/>
                <w:szCs w:val="24"/>
              </w:rPr>
            </w:pPr>
          </w:p>
        </w:tc>
        <w:tc>
          <w:tcPr>
            <w:tcW w:w="1955" w:type="dxa"/>
          </w:tcPr>
          <w:p w:rsidR="00317CA4" w:rsidRPr="00907716" w:rsidRDefault="00317CA4" w:rsidP="00E30856">
            <w:pPr>
              <w:pStyle w:val="Bluetext"/>
              <w:cnfStyle w:val="100000000000"/>
              <w:rPr>
                <w:color w:val="auto"/>
                <w:sz w:val="22"/>
                <w:szCs w:val="24"/>
              </w:rPr>
            </w:pPr>
          </w:p>
        </w:tc>
      </w:tr>
      <w:tr w:rsidR="00317CA4" w:rsidTr="00317CA4">
        <w:trPr>
          <w:cnfStyle w:val="000000100000"/>
          <w:trHeight w:val="599"/>
        </w:trPr>
        <w:tc>
          <w:tcPr>
            <w:cnfStyle w:val="001000000000"/>
            <w:tcW w:w="2455" w:type="dxa"/>
          </w:tcPr>
          <w:p w:rsidR="00317CA4" w:rsidRPr="00317CA4" w:rsidRDefault="00317CA4" w:rsidP="00E30856">
            <w:pPr>
              <w:pStyle w:val="Bluetext"/>
              <w:rPr>
                <w:color w:val="84C447" w:themeColor="accent1"/>
              </w:rPr>
            </w:pPr>
            <w:r w:rsidRPr="00907716">
              <w:rPr>
                <w:color w:val="auto"/>
              </w:rPr>
              <w:t>Designed heat rejection water</w:t>
            </w:r>
            <w:r>
              <w:rPr>
                <w:color w:val="84C447" w:themeColor="accent1"/>
              </w:rPr>
              <w:t xml:space="preserve"> </w:t>
            </w:r>
            <w:r w:rsidRPr="00317CA4">
              <w:t>[ML]</w:t>
            </w:r>
          </w:p>
        </w:tc>
        <w:tc>
          <w:tcPr>
            <w:tcW w:w="1452" w:type="dxa"/>
          </w:tcPr>
          <w:p w:rsidR="00317CA4" w:rsidRPr="00907716" w:rsidRDefault="00317CA4" w:rsidP="00E30856">
            <w:pPr>
              <w:pStyle w:val="Bluetext"/>
              <w:cnfStyle w:val="000000100000"/>
              <w:rPr>
                <w:color w:val="auto"/>
                <w:sz w:val="22"/>
                <w:szCs w:val="24"/>
              </w:rPr>
            </w:pPr>
          </w:p>
        </w:tc>
        <w:tc>
          <w:tcPr>
            <w:tcW w:w="1955" w:type="dxa"/>
          </w:tcPr>
          <w:p w:rsidR="00317CA4" w:rsidRPr="00907716" w:rsidRDefault="00317CA4" w:rsidP="00E30856">
            <w:pPr>
              <w:pStyle w:val="Bluetext"/>
              <w:cnfStyle w:val="000000100000"/>
              <w:rPr>
                <w:color w:val="auto"/>
                <w:sz w:val="22"/>
                <w:szCs w:val="24"/>
              </w:rPr>
            </w:pPr>
          </w:p>
        </w:tc>
      </w:tr>
      <w:tr w:rsidR="00317CA4" w:rsidTr="00317CA4">
        <w:trPr>
          <w:trHeight w:val="580"/>
        </w:trPr>
        <w:tc>
          <w:tcPr>
            <w:cnfStyle w:val="001000000000"/>
            <w:tcW w:w="2455" w:type="dxa"/>
          </w:tcPr>
          <w:p w:rsidR="00317CA4" w:rsidRPr="00907716" w:rsidRDefault="00317CA4" w:rsidP="00E30856">
            <w:pPr>
              <w:pStyle w:val="Bluetext"/>
              <w:rPr>
                <w:color w:val="auto"/>
              </w:rPr>
            </w:pPr>
            <w:r w:rsidRPr="00907716">
              <w:rPr>
                <w:color w:val="auto"/>
              </w:rPr>
              <w:t>% Reduction from reference case</w:t>
            </w:r>
          </w:p>
        </w:tc>
        <w:tc>
          <w:tcPr>
            <w:tcW w:w="1452" w:type="dxa"/>
          </w:tcPr>
          <w:p w:rsidR="00317CA4" w:rsidRPr="00907716" w:rsidRDefault="00317CA4" w:rsidP="00E30856">
            <w:pPr>
              <w:pStyle w:val="Bluetext"/>
              <w:cnfStyle w:val="000000000000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1955" w:type="dxa"/>
          </w:tcPr>
          <w:p w:rsidR="00317CA4" w:rsidRPr="00907716" w:rsidRDefault="00317CA4" w:rsidP="00E30856">
            <w:pPr>
              <w:pStyle w:val="Bluetext"/>
              <w:cnfStyle w:val="000000000000"/>
              <w:rPr>
                <w:b/>
                <w:color w:val="auto"/>
                <w:sz w:val="22"/>
                <w:szCs w:val="24"/>
              </w:rPr>
            </w:pPr>
          </w:p>
        </w:tc>
      </w:tr>
    </w:tbl>
    <w:p w:rsidR="00E30856" w:rsidRDefault="00E30856" w:rsidP="00E30856">
      <w:pPr>
        <w:pStyle w:val="Bluetext"/>
      </w:pPr>
    </w:p>
    <w:p w:rsidR="00F65294" w:rsidRDefault="00F65294" w:rsidP="00F65294">
      <w:pPr>
        <w:pStyle w:val="Heading3"/>
      </w:pPr>
      <w:r>
        <w:t xml:space="preserve">2.1.1 Description of water based heat rejection system </w:t>
      </w:r>
    </w:p>
    <w:p w:rsidR="00460249" w:rsidRDefault="00E30856" w:rsidP="00E30856">
      <w:pPr>
        <w:pStyle w:val="Bluetext"/>
      </w:pPr>
      <w:r w:rsidRPr="00EC3AE4">
        <w:t>[</w:t>
      </w:r>
      <w:r>
        <w:t>Describe the proposed water-based heat rejection system]</w:t>
      </w:r>
    </w:p>
    <w:p w:rsidR="0094482B" w:rsidRDefault="0094482B" w:rsidP="00460249">
      <w:pPr>
        <w:rPr>
          <w:color w:val="2F333B" w:themeColor="accent3" w:themeShade="BF"/>
        </w:rPr>
      </w:pPr>
    </w:p>
    <w:p w:rsidR="00F00E31" w:rsidRDefault="00F00E31" w:rsidP="00F00E31">
      <w:pPr>
        <w:pStyle w:val="Bluetext"/>
      </w:pPr>
      <w:r w:rsidRPr="00EC3AE4">
        <w:t xml:space="preserve">[Please insert hyperlink to </w:t>
      </w:r>
      <w:r>
        <w:t>documents that support these claims</w:t>
      </w:r>
      <w:r w:rsidRPr="00EC3AE4">
        <w:t>]</w:t>
      </w:r>
    </w:p>
    <w:p w:rsidR="00F00E31" w:rsidRDefault="00F00E31" w:rsidP="00460249">
      <w:pPr>
        <w:rPr>
          <w:color w:val="2F333B" w:themeColor="accent3" w:themeShade="BF"/>
        </w:rPr>
      </w:pPr>
    </w:p>
    <w:p w:rsidR="0045043B" w:rsidRPr="00B32095" w:rsidRDefault="0045043B" w:rsidP="0045043B">
      <w:pPr>
        <w:pStyle w:val="AdditionalpointNAclaimed"/>
      </w:pPr>
      <w:r w:rsidRPr="00BF07EC">
        <w:t>Therefore, as demonstrate</w:t>
      </w:r>
      <w:r>
        <w:t>d</w:t>
      </w:r>
      <w:r w:rsidRPr="00BF07EC">
        <w:t xml:space="preserve"> in section </w:t>
      </w:r>
      <w:r w:rsidR="00F65294">
        <w:t>2.1</w:t>
      </w:r>
      <w:r w:rsidRPr="00BF07EC">
        <w:t xml:space="preserve"> </w:t>
      </w:r>
      <w:r w:rsidRPr="00DE1E8F">
        <w:t xml:space="preserve">this project is eligible to achieve </w:t>
      </w:r>
      <w:r>
        <w:rPr>
          <w:color w:val="4CB2B3" w:themeColor="accent4"/>
        </w:rPr>
        <w:t>[2-4</w:t>
      </w:r>
      <w:r w:rsidRPr="006F7DA2">
        <w:rPr>
          <w:color w:val="4CB2B3" w:themeColor="accent4"/>
        </w:rPr>
        <w:t>]</w:t>
      </w:r>
      <w:r>
        <w:t xml:space="preserve"> </w:t>
      </w:r>
      <w:r w:rsidRPr="00DE1E8F">
        <w:t>point</w:t>
      </w:r>
      <w:r>
        <w:t>s</w:t>
      </w:r>
      <w:r w:rsidRPr="00DE1E8F">
        <w:t xml:space="preserve"> for</w:t>
      </w:r>
      <w:r>
        <w:t xml:space="preserve"> reducing consumption of potable water for the building’s heat rejection systems</w:t>
      </w:r>
      <w:r w:rsidR="00DF6EB3">
        <w:t xml:space="preserve"> by up to </w:t>
      </w:r>
      <w:r w:rsidR="00DF6EB3">
        <w:rPr>
          <w:color w:val="4CB2B3" w:themeColor="accent4"/>
        </w:rPr>
        <w:t>[50% or 90%]</w:t>
      </w:r>
      <w:r>
        <w:t>.</w:t>
      </w:r>
    </w:p>
    <w:p w:rsidR="00B353E4" w:rsidRDefault="00B353E4" w:rsidP="00B353E4">
      <w:pPr>
        <w:pStyle w:val="Numberedheading"/>
        <w:numPr>
          <w:ilvl w:val="0"/>
          <w:numId w:val="0"/>
        </w:numPr>
      </w:pPr>
    </w:p>
    <w:p w:rsidR="00B353E4" w:rsidRPr="00F65294" w:rsidRDefault="0045043B" w:rsidP="00F65294">
      <w:pPr>
        <w:pStyle w:val="HeadingSimilarStyle"/>
        <w:numPr>
          <w:ilvl w:val="1"/>
          <w:numId w:val="22"/>
        </w:numPr>
        <w:rPr>
          <w:color w:val="8FBF44" w:themeColor="accent6" w:themeShade="BF"/>
        </w:rPr>
      </w:pPr>
      <w:r w:rsidRPr="00F65294">
        <w:rPr>
          <w:color w:val="8FBF44" w:themeColor="accent6" w:themeShade="BF"/>
        </w:rPr>
        <w:t>No w</w:t>
      </w:r>
      <w:r w:rsidR="003E5A32" w:rsidRPr="00F65294">
        <w:rPr>
          <w:color w:val="8FBF44" w:themeColor="accent6" w:themeShade="BF"/>
        </w:rPr>
        <w:t>ater-based heat rejection system</w:t>
      </w:r>
    </w:p>
    <w:p w:rsidR="0045043B" w:rsidRDefault="0045043B" w:rsidP="0045043B">
      <w:r>
        <w:t xml:space="preserve">The project has demonstrated throughout the submission that the air conditioning needs of the project will be effectively met by means other than water-based heat rejection, and that there are no water-based heat rejection systems installed. </w:t>
      </w:r>
    </w:p>
    <w:p w:rsidR="0045043B" w:rsidRPr="00B32095" w:rsidRDefault="0045043B" w:rsidP="0045043B">
      <w:pPr>
        <w:pStyle w:val="Bluetext"/>
      </w:pPr>
      <w:r w:rsidRPr="00EC3AE4">
        <w:t>[</w:t>
      </w:r>
      <w:r>
        <w:t xml:space="preserve">Briefly describe the heat rejection system </w:t>
      </w:r>
      <w:r w:rsidR="00E30856">
        <w:t>installed for</w:t>
      </w:r>
      <w:r>
        <w:t xml:space="preserve"> the project</w:t>
      </w:r>
      <w:r w:rsidRPr="00EC3AE4">
        <w:t>]</w:t>
      </w:r>
    </w:p>
    <w:p w:rsidR="00FB0679" w:rsidRDefault="00FB0679" w:rsidP="00B353E4">
      <w:pPr>
        <w:rPr>
          <w:color w:val="4CB2B3" w:themeColor="accent4"/>
        </w:rPr>
      </w:pPr>
    </w:p>
    <w:p w:rsidR="0045043B" w:rsidRPr="00B32095" w:rsidRDefault="0045043B" w:rsidP="0045043B">
      <w:pPr>
        <w:pStyle w:val="AdditionalpointNAclaimed"/>
      </w:pPr>
      <w:r w:rsidRPr="00BF07EC">
        <w:t>Therefore, as demonstrate</w:t>
      </w:r>
      <w:r>
        <w:t>d</w:t>
      </w:r>
      <w:r w:rsidRPr="00BF07EC">
        <w:t xml:space="preserve"> in section </w:t>
      </w:r>
      <w:r w:rsidR="00F65294">
        <w:t>2</w:t>
      </w:r>
      <w:r>
        <w:t>.2</w:t>
      </w:r>
      <w:r w:rsidRPr="00BF07EC">
        <w:t xml:space="preserve"> </w:t>
      </w:r>
      <w:r w:rsidRPr="00DE1E8F">
        <w:t xml:space="preserve">this project is eligible to achieve </w:t>
      </w:r>
      <w:r>
        <w:rPr>
          <w:color w:val="4CB2B3" w:themeColor="accent4"/>
        </w:rPr>
        <w:t>[4</w:t>
      </w:r>
      <w:r w:rsidRPr="006F7DA2">
        <w:rPr>
          <w:color w:val="4CB2B3" w:themeColor="accent4"/>
        </w:rPr>
        <w:t>]</w:t>
      </w:r>
      <w:r>
        <w:t xml:space="preserve"> </w:t>
      </w:r>
      <w:r w:rsidRPr="00DE1E8F">
        <w:t>point</w:t>
      </w:r>
      <w:r>
        <w:t>s</w:t>
      </w:r>
      <w:r w:rsidRPr="00DE1E8F">
        <w:t xml:space="preserve"> for</w:t>
      </w:r>
      <w:r>
        <w:t xml:space="preserve"> </w:t>
      </w:r>
      <w:r w:rsidR="003D4295">
        <w:t>eliminating the</w:t>
      </w:r>
      <w:r>
        <w:t xml:space="preserve"> consumption of potable water for the building’s heat rejection systems.</w:t>
      </w:r>
    </w:p>
    <w:p w:rsidR="00EB15C3" w:rsidRDefault="00EB15C3" w:rsidP="00460249">
      <w:pPr>
        <w:rPr>
          <w:color w:val="2F333B" w:themeColor="accent3" w:themeShade="BF"/>
        </w:rPr>
      </w:pPr>
    </w:p>
    <w:p w:rsidR="00EB15C3" w:rsidRDefault="00EB15C3" w:rsidP="00460249">
      <w:pPr>
        <w:rPr>
          <w:color w:val="2F333B" w:themeColor="accent3" w:themeShade="BF"/>
        </w:rPr>
      </w:pPr>
    </w:p>
    <w:bookmarkEnd w:id="0"/>
    <w:bookmarkEnd w:id="1"/>
    <w:p w:rsidR="008543E7" w:rsidRPr="0035552E" w:rsidRDefault="008543E7" w:rsidP="008543E7">
      <w:pPr>
        <w:pStyle w:val="Heading2"/>
      </w:pPr>
      <w:r w:rsidRPr="0035552E">
        <w:t>Discussion</w:t>
      </w:r>
    </w:p>
    <w:p w:rsidR="008543E7" w:rsidRDefault="008543E7" w:rsidP="008543E7">
      <w:pPr>
        <w:pStyle w:val="Bluetext"/>
      </w:pPr>
      <w:r w:rsidRPr="00391850">
        <w:t>[Insert any issues you would like to highlight and clarify to the Assessment Panel.]</w:t>
      </w:r>
    </w:p>
    <w:p w:rsidR="008543E7" w:rsidRDefault="008543E7" w:rsidP="008543E7"/>
    <w:p w:rsidR="008543E7" w:rsidRPr="0035552E" w:rsidRDefault="008543E7" w:rsidP="008543E7">
      <w:r>
        <w:t xml:space="preserve">Author Details: </w:t>
      </w:r>
    </w:p>
    <w:p w:rsidR="008543E7" w:rsidRPr="0023233C" w:rsidRDefault="008543E7" w:rsidP="008543E7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551AC87C65424F0A89666920BE2D67B6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8543E7" w:rsidRPr="0023233C" w:rsidRDefault="008543E7" w:rsidP="008543E7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460249" w:rsidRDefault="00460249" w:rsidP="00460249">
      <w:pPr>
        <w:rPr>
          <w:rFonts w:eastAsiaTheme="majorEastAsia"/>
        </w:rPr>
      </w:pPr>
    </w:p>
    <w:p w:rsidR="00460249" w:rsidRDefault="00460249" w:rsidP="00B85A44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460249" w:rsidRPr="0035552E" w:rsidRDefault="00460249" w:rsidP="00460249"/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D55" w:rsidRDefault="000B1D55" w:rsidP="00460249">
      <w:r>
        <w:separator/>
      </w:r>
    </w:p>
  </w:endnote>
  <w:endnote w:type="continuationSeparator" w:id="1">
    <w:p w:rsidR="000B1D55" w:rsidRDefault="000B1D55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55" w:rsidRPr="00B85A44" w:rsidRDefault="00F86AB2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0B1D55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907716">
          <w:rPr>
            <w:b/>
            <w:noProof/>
          </w:rPr>
          <w:t>2</w:t>
        </w:r>
        <w:r w:rsidRPr="001133B3">
          <w:rPr>
            <w:b/>
          </w:rPr>
          <w:fldChar w:fldCharType="end"/>
        </w:r>
      </w:sdtContent>
    </w:sdt>
    <w:r w:rsidR="000B1D55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D55" w:rsidRDefault="000B1D55" w:rsidP="00460249">
      <w:r>
        <w:separator/>
      </w:r>
    </w:p>
  </w:footnote>
  <w:footnote w:type="continuationSeparator" w:id="1">
    <w:p w:rsidR="000B1D55" w:rsidRDefault="000B1D55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55" w:rsidRDefault="000B1D55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0B1D55" w:rsidRPr="00B85A44" w:rsidRDefault="000B1D55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r w:rsidR="00BA00AF">
      <w:rPr>
        <w:sz w:val="16"/>
        <w:szCs w:val="16"/>
      </w:rPr>
      <w:t xml:space="preserve">October </w:t>
    </w:r>
    <w:r>
      <w:rPr>
        <w:sz w:val="16"/>
        <w:szCs w:val="16"/>
      </w:rPr>
      <w:t>2013</w:t>
    </w:r>
    <w:r>
      <w:rPr>
        <w:sz w:val="16"/>
        <w:szCs w:val="16"/>
      </w:rPr>
      <w:tab/>
    </w:r>
  </w:p>
  <w:p w:rsidR="000B1D55" w:rsidRPr="000650AC" w:rsidRDefault="000B1D55" w:rsidP="00B85A44">
    <w:pPr>
      <w:pStyle w:val="Header"/>
      <w:rPr>
        <w:rFonts w:cs="Arial"/>
        <w:color w:val="00B0F0"/>
        <w:szCs w:val="18"/>
      </w:rPr>
    </w:pPr>
  </w:p>
  <w:p w:rsidR="000B1D55" w:rsidRDefault="000B1D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F2A"/>
    <w:multiLevelType w:val="multilevel"/>
    <w:tmpl w:val="99A6175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8FBF44" w:themeColor="accent6" w:themeShade="BF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AEF03A7"/>
    <w:multiLevelType w:val="multilevel"/>
    <w:tmpl w:val="817ABE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10"/>
  </w:num>
  <w:num w:numId="15">
    <w:abstractNumId w:val="21"/>
  </w:num>
  <w:num w:numId="16">
    <w:abstractNumId w:val="13"/>
  </w:num>
  <w:num w:numId="17">
    <w:abstractNumId w:val="16"/>
  </w:num>
  <w:num w:numId="18">
    <w:abstractNumId w:val="17"/>
  </w:num>
  <w:num w:numId="19">
    <w:abstractNumId w:val="1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2">
    <w:abstractNumId w:val="2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31745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650AC"/>
    <w:rsid w:val="00081E5C"/>
    <w:rsid w:val="00082052"/>
    <w:rsid w:val="00097CFB"/>
    <w:rsid w:val="000B1D55"/>
    <w:rsid w:val="001047CC"/>
    <w:rsid w:val="00107548"/>
    <w:rsid w:val="0013708C"/>
    <w:rsid w:val="001C7BC5"/>
    <w:rsid w:val="001F0BED"/>
    <w:rsid w:val="0022008D"/>
    <w:rsid w:val="00225AD0"/>
    <w:rsid w:val="0023484F"/>
    <w:rsid w:val="00252745"/>
    <w:rsid w:val="00275428"/>
    <w:rsid w:val="00317CA4"/>
    <w:rsid w:val="00383ED2"/>
    <w:rsid w:val="003B2B2C"/>
    <w:rsid w:val="003C2E11"/>
    <w:rsid w:val="003D4295"/>
    <w:rsid w:val="003E5A32"/>
    <w:rsid w:val="003E7E12"/>
    <w:rsid w:val="003F7A1F"/>
    <w:rsid w:val="00420C67"/>
    <w:rsid w:val="0045043B"/>
    <w:rsid w:val="004535EE"/>
    <w:rsid w:val="00455F5F"/>
    <w:rsid w:val="00460249"/>
    <w:rsid w:val="004A750A"/>
    <w:rsid w:val="0051588D"/>
    <w:rsid w:val="0054033E"/>
    <w:rsid w:val="00541896"/>
    <w:rsid w:val="00551E11"/>
    <w:rsid w:val="005776E3"/>
    <w:rsid w:val="00584F37"/>
    <w:rsid w:val="005F3D6D"/>
    <w:rsid w:val="00611530"/>
    <w:rsid w:val="006325B3"/>
    <w:rsid w:val="00652923"/>
    <w:rsid w:val="006C0BBD"/>
    <w:rsid w:val="00792EF2"/>
    <w:rsid w:val="008410D5"/>
    <w:rsid w:val="008543E7"/>
    <w:rsid w:val="00873478"/>
    <w:rsid w:val="008A3A0F"/>
    <w:rsid w:val="008B77DB"/>
    <w:rsid w:val="00907716"/>
    <w:rsid w:val="00916944"/>
    <w:rsid w:val="0094482B"/>
    <w:rsid w:val="00954CBF"/>
    <w:rsid w:val="00973C37"/>
    <w:rsid w:val="0099046B"/>
    <w:rsid w:val="00A04A3B"/>
    <w:rsid w:val="00A15F2F"/>
    <w:rsid w:val="00AB1711"/>
    <w:rsid w:val="00AB7F1D"/>
    <w:rsid w:val="00B32095"/>
    <w:rsid w:val="00B33C5F"/>
    <w:rsid w:val="00B353E4"/>
    <w:rsid w:val="00B52422"/>
    <w:rsid w:val="00B54E07"/>
    <w:rsid w:val="00B736CD"/>
    <w:rsid w:val="00B85A44"/>
    <w:rsid w:val="00BA00AF"/>
    <w:rsid w:val="00BA40A2"/>
    <w:rsid w:val="00BE2DB1"/>
    <w:rsid w:val="00C1485E"/>
    <w:rsid w:val="00C21028"/>
    <w:rsid w:val="00C35880"/>
    <w:rsid w:val="00C54859"/>
    <w:rsid w:val="00CD1831"/>
    <w:rsid w:val="00CD50BE"/>
    <w:rsid w:val="00DF6EB3"/>
    <w:rsid w:val="00E05A87"/>
    <w:rsid w:val="00E204F4"/>
    <w:rsid w:val="00E30856"/>
    <w:rsid w:val="00E407C8"/>
    <w:rsid w:val="00E42DD8"/>
    <w:rsid w:val="00E47464"/>
    <w:rsid w:val="00E81A26"/>
    <w:rsid w:val="00EA587B"/>
    <w:rsid w:val="00EB15C3"/>
    <w:rsid w:val="00F00E31"/>
    <w:rsid w:val="00F05524"/>
    <w:rsid w:val="00F65294"/>
    <w:rsid w:val="00F770C0"/>
    <w:rsid w:val="00F86AB2"/>
    <w:rsid w:val="00F96995"/>
    <w:rsid w:val="00FB0679"/>
    <w:rsid w:val="00FB73A1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907716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081E5C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081E5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081E5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081E5C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1E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90771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07716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081E5C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081E5C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081E5C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081E5C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081E5C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081E5C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081E5C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081E5C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1E5C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1E5C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081E5C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081E5C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081E5C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081E5C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081E5C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081E5C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081E5C"/>
  </w:style>
  <w:style w:type="paragraph" w:customStyle="1" w:styleId="BodyofTextBulletpoint3rdlevel">
    <w:name w:val="Body of Text – Bullet point (3rd level)"/>
    <w:basedOn w:val="BodyoftextBulletPoint"/>
    <w:qFormat/>
    <w:rsid w:val="00081E5C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081E5C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081E5C"/>
  </w:style>
  <w:style w:type="character" w:customStyle="1" w:styleId="Documenttextunderlined">
    <w:name w:val="Document text underlined"/>
    <w:basedOn w:val="DefaultParagraphFont"/>
    <w:uiPriority w:val="1"/>
    <w:qFormat/>
    <w:rsid w:val="00081E5C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081E5C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081E5C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081E5C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081E5C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081E5C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081E5C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081E5C"/>
    <w:rPr>
      <w:b/>
    </w:rPr>
  </w:style>
  <w:style w:type="character" w:customStyle="1" w:styleId="Dateissued">
    <w:name w:val="Date issued"/>
    <w:basedOn w:val="DefaultParagraphFont"/>
    <w:uiPriority w:val="1"/>
    <w:qFormat/>
    <w:rsid w:val="00081E5C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081E5C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081E5C"/>
    <w:pPr>
      <w:numPr>
        <w:numId w:val="21"/>
      </w:numPr>
    </w:pPr>
    <w:rPr>
      <w:rFonts w:asciiTheme="minorHAnsi" w:hAnsiTheme="minorHAnsi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081E5C"/>
    <w:pPr>
      <w:numPr>
        <w:numId w:val="1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081E5C"/>
  </w:style>
  <w:style w:type="paragraph" w:customStyle="1" w:styleId="HeadingSimilarStyle">
    <w:name w:val="Heading Similar Style"/>
    <w:basedOn w:val="Normal"/>
    <w:link w:val="HeadingSimilarStyleChar"/>
    <w:qFormat/>
    <w:rsid w:val="00081E5C"/>
    <w:pPr>
      <w:numPr>
        <w:ilvl w:val="1"/>
        <w:numId w:val="2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081E5C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F00E31"/>
    <w:pPr>
      <w:spacing w:line="240" w:lineRule="auto"/>
    </w:pPr>
    <w:rPr>
      <w:b/>
      <w:bCs/>
      <w:color w:val="84C447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7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B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1AC87C65424F0A89666920BE2D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8A58-07DD-45CC-AE4F-DCF21D19D04C}"/>
      </w:docPartPr>
      <w:docPartBody>
        <w:p w:rsidR="00BA4F22" w:rsidRDefault="00625C95" w:rsidP="00625C95">
          <w:pPr>
            <w:pStyle w:val="551AC87C65424F0A89666920BE2D67B6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305FB8"/>
    <w:rsid w:val="00552614"/>
    <w:rsid w:val="005969F2"/>
    <w:rsid w:val="00625C95"/>
    <w:rsid w:val="00677127"/>
    <w:rsid w:val="008B3268"/>
    <w:rsid w:val="009E6BA5"/>
    <w:rsid w:val="00AD44C8"/>
    <w:rsid w:val="00B105A1"/>
    <w:rsid w:val="00B220FA"/>
    <w:rsid w:val="00BA4F22"/>
    <w:rsid w:val="00C60DE8"/>
    <w:rsid w:val="00D67F43"/>
    <w:rsid w:val="00F5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C95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489DB-A6DD-4EEC-A0BE-5BC501D2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2</cp:revision>
  <dcterms:created xsi:type="dcterms:W3CDTF">2013-11-04T05:44:00Z</dcterms:created>
  <dcterms:modified xsi:type="dcterms:W3CDTF">2013-11-04T05:44:00Z</dcterms:modified>
</cp:coreProperties>
</file>