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F5" w:rsidRPr="0035552E" w:rsidRDefault="00311F02" w:rsidP="00F713F5">
      <w:pPr>
        <w:pStyle w:val="Heading1"/>
      </w:pPr>
      <w:bookmarkStart w:id="0" w:name="_Toc94610314"/>
      <w:bookmarkStart w:id="1" w:name="_Toc98301847"/>
      <w:r w:rsidRPr="00311F02">
        <w:rPr>
          <w:rStyle w:val="DocumentTextGreenBold"/>
        </w:rPr>
        <w:pict>
          <v:roundrect id="_x0000_s1030" style="position:absolute;margin-left:243.05pt;margin-top:4.2pt;width:296.15pt;height:49.9pt;z-index:251658240;mso-position-horizontal-relative:margin;mso-width-relative:margin;mso-height-relative:margin" arcsize="10923f" fillcolor="#2c3034 [3213]" strokecolor="#3f454f [3206]">
            <v:textbox style="mso-next-textbox:#_x0000_s1030">
              <w:txbxContent>
                <w:p w:rsidR="000C1579" w:rsidRPr="00FD57F2" w:rsidRDefault="000C1579" w:rsidP="00F713F5">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F713F5" w:rsidRPr="00202560">
        <w:rPr>
          <w:rStyle w:val="DocumentTextGreenBold"/>
        </w:rPr>
        <w:t xml:space="preserve">Green Star </w:t>
      </w:r>
      <w:r w:rsidR="00F713F5" w:rsidRPr="00202560">
        <w:rPr>
          <w:rStyle w:val="DocumentTextGreenBold"/>
        </w:rPr>
        <w:br/>
        <w:t>Short Report</w:t>
      </w:r>
      <w:r w:rsidR="00F713F5" w:rsidRPr="00202560">
        <w:rPr>
          <w:rStyle w:val="DocumentTextGreenBold"/>
        </w:rPr>
        <w:br/>
        <w:t>Round</w:t>
      </w:r>
      <w:r w:rsidR="00F713F5" w:rsidRPr="0035552E">
        <w:t xml:space="preserve"> </w:t>
      </w:r>
      <w:r w:rsidR="00F713F5" w:rsidRPr="00F713F5">
        <w:rPr>
          <w:color w:val="4CB2B3" w:themeColor="accent4"/>
        </w:rPr>
        <w:t>[1/2]</w:t>
      </w:r>
    </w:p>
    <w:p w:rsidR="00F713F5" w:rsidRPr="00F713F5" w:rsidRDefault="00F713F5" w:rsidP="00F713F5">
      <w:pPr>
        <w:pStyle w:val="BodyText2"/>
      </w:pPr>
      <w:r w:rsidRPr="00F713F5">
        <w:t xml:space="preserve">Green Star – Office Design v3 </w:t>
      </w:r>
    </w:p>
    <w:p w:rsidR="00F713F5" w:rsidRPr="00F713F5" w:rsidRDefault="00F713F5" w:rsidP="00F713F5">
      <w:pPr>
        <w:pStyle w:val="BodyText2"/>
      </w:pPr>
      <w:r w:rsidRPr="00F713F5">
        <w:t xml:space="preserve">Credit: </w:t>
      </w:r>
      <w:r w:rsidR="00601EA5">
        <w:t xml:space="preserve">IEQ-11 </w:t>
      </w:r>
      <w:r w:rsidR="000431C5">
        <w:t>Hazardous Materials</w:t>
      </w:r>
      <w:r w:rsidRPr="00F713F5">
        <w:t xml:space="preserve"> </w:t>
      </w:r>
    </w:p>
    <w:p w:rsidR="00F713F5" w:rsidRPr="00F403F0" w:rsidRDefault="00F713F5" w:rsidP="00F713F5">
      <w:pPr>
        <w:pStyle w:val="BodyText2"/>
        <w:rPr>
          <w:b w:val="0"/>
        </w:rPr>
      </w:pPr>
      <w:r w:rsidRPr="00F713F5">
        <w:t>Project Name:</w:t>
      </w:r>
      <w:r w:rsidRPr="00F403F0">
        <w:rPr>
          <w:b w:val="0"/>
        </w:rPr>
        <w:t xml:space="preserve"> </w:t>
      </w:r>
      <w:r w:rsidRPr="00F713F5">
        <w:rPr>
          <w:b w:val="0"/>
          <w:color w:val="4CB2B3" w:themeColor="accent4"/>
        </w:rPr>
        <w:t>[name]</w:t>
      </w:r>
    </w:p>
    <w:p w:rsidR="00F713F5" w:rsidRPr="00F403F0" w:rsidRDefault="00F713F5" w:rsidP="00F713F5">
      <w:pPr>
        <w:pStyle w:val="BodyText2"/>
        <w:rPr>
          <w:b w:val="0"/>
        </w:rPr>
      </w:pPr>
      <w:r w:rsidRPr="00F713F5">
        <w:t>Project Number: GS</w:t>
      </w:r>
      <w:r w:rsidRPr="00F403F0">
        <w:rPr>
          <w:b w:val="0"/>
        </w:rPr>
        <w:t>-</w:t>
      </w:r>
      <w:r w:rsidRPr="00F713F5">
        <w:rPr>
          <w:b w:val="0"/>
          <w:color w:val="4CB2B3" w:themeColor="accent4"/>
        </w:rPr>
        <w:t>[####]</w:t>
      </w:r>
    </w:p>
    <w:p w:rsidR="00F713F5" w:rsidRPr="004F5B31" w:rsidRDefault="00F713F5" w:rsidP="00F713F5">
      <w:pPr>
        <w:pStyle w:val="BodyText2"/>
      </w:pPr>
      <w:r w:rsidRPr="00F403F0">
        <w:rPr>
          <w:rStyle w:val="Heading3Char"/>
          <w:rFonts w:eastAsia="Calibri"/>
        </w:rPr>
        <w:t>Points available</w:t>
      </w:r>
      <w:r w:rsidRPr="00F403F0">
        <w:rPr>
          <w:rFonts w:eastAsia="Calibri"/>
          <w:b w:val="0"/>
        </w:rPr>
        <w:t xml:space="preserve">: </w:t>
      </w:r>
      <w:r w:rsidRPr="00F403F0">
        <w:rPr>
          <w:rFonts w:eastAsia="Calibri"/>
          <w:b w:val="0"/>
        </w:rPr>
        <w:tab/>
      </w:r>
      <w:r w:rsidRPr="00F713F5">
        <w:rPr>
          <w:rFonts w:eastAsia="Calibri"/>
        </w:rPr>
        <w:t>1</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Style w:val="Heading3Char"/>
          <w:rFonts w:eastAsia="Calibri"/>
        </w:rPr>
        <w:t xml:space="preserve">Points claimed: </w:t>
      </w:r>
      <w:r w:rsidRPr="00F713F5">
        <w:rPr>
          <w:rStyle w:val="Heading3Char"/>
          <w:rFonts w:eastAsia="Calibri"/>
          <w:color w:val="4CB2B3" w:themeColor="accent4"/>
        </w:rPr>
        <w:t>[1, N/A]</w:t>
      </w:r>
    </w:p>
    <w:bookmarkEnd w:id="0"/>
    <w:bookmarkEnd w:id="1"/>
    <w:p w:rsidR="00EE14B3" w:rsidRDefault="00EE14B3" w:rsidP="00EE14B3">
      <w:pPr>
        <w:pStyle w:val="Numberedheading"/>
        <w:numPr>
          <w:ilvl w:val="0"/>
          <w:numId w:val="18"/>
        </w:numPr>
      </w:pPr>
      <w:r>
        <w:t xml:space="preserve">Credit Compliance </w:t>
      </w:r>
    </w:p>
    <w:p w:rsidR="009F0825" w:rsidRPr="009F0825" w:rsidRDefault="00EE14B3" w:rsidP="009F0825">
      <w:pPr>
        <w:rPr>
          <w:color w:val="8DC63F" w:themeColor="text2"/>
        </w:rPr>
      </w:pPr>
      <w:r>
        <w:t>The following chapters of this template are relevant f</w:t>
      </w:r>
      <w:r w:rsidRPr="00890809">
        <w:t>or projects targeting points for this credit:</w:t>
      </w:r>
      <w:r>
        <w:br/>
      </w:r>
    </w:p>
    <w:p w:rsidR="009F0825" w:rsidRPr="00601EA5" w:rsidRDefault="009F0825" w:rsidP="00601EA5">
      <w:pPr>
        <w:pStyle w:val="ListParagraph"/>
        <w:numPr>
          <w:ilvl w:val="1"/>
          <w:numId w:val="26"/>
        </w:numPr>
        <w:ind w:left="426" w:hanging="426"/>
        <w:jc w:val="both"/>
        <w:rPr>
          <w:b/>
          <w:color w:val="8DC63F" w:themeColor="text2"/>
        </w:rPr>
      </w:pPr>
      <w:r w:rsidRPr="00601EA5">
        <w:rPr>
          <w:b/>
          <w:color w:val="8DC63F" w:themeColor="text2"/>
        </w:rPr>
        <w:t>Existing Development: Hazardous materials</w:t>
      </w:r>
    </w:p>
    <w:p w:rsidR="009F0825" w:rsidRPr="009F0825" w:rsidRDefault="009F0825" w:rsidP="009F0825">
      <w:pPr>
        <w:jc w:val="both"/>
      </w:pPr>
      <w:r>
        <w:t xml:space="preserve">The project is a </w:t>
      </w:r>
      <w:r w:rsidRPr="009F0825">
        <w:rPr>
          <w:color w:val="4CB2B3" w:themeColor="accent4"/>
        </w:rPr>
        <w:t>[complete/partial]</w:t>
      </w:r>
      <w:r>
        <w:rPr>
          <w:color w:val="3F454F" w:themeColor="accent3"/>
        </w:rPr>
        <w:t xml:space="preserve"> </w:t>
      </w:r>
      <w:r>
        <w:t xml:space="preserve">refurbishment and a comprehensive hazardous materials survey has been carried out on the project site as defined by the relevant Environmental Occupational Health and Safety (OH&amp;S) legislation. After the survey, the following hazardous materials were discovered and </w:t>
      </w:r>
      <w:r w:rsidRPr="009F0825">
        <w:rPr>
          <w:color w:val="4CB2B3" w:themeColor="accent4"/>
        </w:rPr>
        <w:t>[removed/ a contractual commitment to remove them is in place]</w:t>
      </w:r>
      <w:r>
        <w:rPr>
          <w:color w:val="3F454F" w:themeColor="accent3"/>
        </w:rPr>
        <w:t xml:space="preserve"> </w:t>
      </w:r>
      <w:r w:rsidRPr="009F0825">
        <w:t>in accordance with the standards listed in Table 1.3:</w:t>
      </w:r>
    </w:p>
    <w:p w:rsidR="009F0825" w:rsidRDefault="009F0825" w:rsidP="009F0825">
      <w:pPr>
        <w:jc w:val="both"/>
        <w:rPr>
          <w:color w:val="3F454F" w:themeColor="accent3"/>
        </w:rPr>
      </w:pPr>
    </w:p>
    <w:p w:rsidR="009F0825" w:rsidRDefault="009F0825" w:rsidP="009F0825">
      <w:pPr>
        <w:pStyle w:val="Caption"/>
        <w:keepNext/>
      </w:pPr>
      <w:r>
        <w:t xml:space="preserve">Table </w:t>
      </w:r>
      <w:fldSimple w:instr=" SEQ Table \* ARABIC ">
        <w:r>
          <w:rPr>
            <w:noProof/>
          </w:rPr>
          <w:t>1</w:t>
        </w:r>
      </w:fldSimple>
      <w:r>
        <w:t xml:space="preserve">: </w:t>
      </w:r>
      <w:r w:rsidRPr="003E0E0C">
        <w:t xml:space="preserve">Details of all hazardous </w:t>
      </w:r>
      <w:r>
        <w:t>materials found on project site</w:t>
      </w:r>
    </w:p>
    <w:tbl>
      <w:tblPr>
        <w:tblStyle w:val="TableGrid"/>
        <w:tblW w:w="0" w:type="auto"/>
        <w:tblLook w:val="04A0"/>
      </w:tblPr>
      <w:tblGrid>
        <w:gridCol w:w="3946"/>
        <w:gridCol w:w="3552"/>
        <w:gridCol w:w="2170"/>
      </w:tblGrid>
      <w:tr w:rsidR="009F0825" w:rsidTr="00BE28CA">
        <w:trPr>
          <w:cnfStyle w:val="100000000000"/>
          <w:trHeight w:val="639"/>
        </w:trPr>
        <w:tc>
          <w:tcPr>
            <w:cnfStyle w:val="001000000000"/>
            <w:tcW w:w="3946" w:type="dxa"/>
          </w:tcPr>
          <w:p w:rsidR="009F0825" w:rsidRPr="009F0825" w:rsidRDefault="009F0825" w:rsidP="00BE28CA">
            <w:pPr>
              <w:jc w:val="both"/>
              <w:rPr>
                <w:sz w:val="22"/>
              </w:rPr>
            </w:pPr>
            <w:r w:rsidRPr="009F0825">
              <w:rPr>
                <w:sz w:val="22"/>
              </w:rPr>
              <w:t>Hazardous Material</w:t>
            </w:r>
          </w:p>
        </w:tc>
        <w:tc>
          <w:tcPr>
            <w:tcW w:w="3552" w:type="dxa"/>
          </w:tcPr>
          <w:p w:rsidR="009F0825" w:rsidRPr="009F0825" w:rsidRDefault="009F0825" w:rsidP="00BE28CA">
            <w:pPr>
              <w:jc w:val="both"/>
              <w:cnfStyle w:val="100000000000"/>
              <w:rPr>
                <w:sz w:val="22"/>
              </w:rPr>
            </w:pPr>
            <w:r w:rsidRPr="009F0825">
              <w:rPr>
                <w:sz w:val="22"/>
              </w:rPr>
              <w:t>Remediation Standard</w:t>
            </w:r>
          </w:p>
        </w:tc>
        <w:tc>
          <w:tcPr>
            <w:tcW w:w="2170" w:type="dxa"/>
          </w:tcPr>
          <w:p w:rsidR="009F0825" w:rsidRPr="009F0825" w:rsidRDefault="009F0825" w:rsidP="00BE28CA">
            <w:pPr>
              <w:jc w:val="both"/>
              <w:cnfStyle w:val="100000000000"/>
              <w:rPr>
                <w:sz w:val="22"/>
              </w:rPr>
            </w:pPr>
            <w:r w:rsidRPr="009F0825">
              <w:rPr>
                <w:sz w:val="22"/>
              </w:rPr>
              <w:t>Compliant? [Y/N]</w:t>
            </w:r>
          </w:p>
        </w:tc>
      </w:tr>
      <w:tr w:rsidR="009F0825" w:rsidTr="00BE28CA">
        <w:trPr>
          <w:cnfStyle w:val="000000100000"/>
          <w:trHeight w:val="381"/>
        </w:trPr>
        <w:tc>
          <w:tcPr>
            <w:cnfStyle w:val="001000000000"/>
            <w:tcW w:w="3946" w:type="dxa"/>
          </w:tcPr>
          <w:p w:rsidR="009F0825" w:rsidRPr="009F0825" w:rsidRDefault="009F0825" w:rsidP="00BE28CA">
            <w:pPr>
              <w:jc w:val="both"/>
              <w:rPr>
                <w:b w:val="0"/>
                <w:color w:val="4CB2B3" w:themeColor="accent4"/>
                <w:sz w:val="20"/>
              </w:rPr>
            </w:pPr>
            <w:r w:rsidRPr="009F0825">
              <w:rPr>
                <w:b w:val="0"/>
                <w:color w:val="4CB2B3" w:themeColor="accent4"/>
                <w:sz w:val="20"/>
              </w:rPr>
              <w:t>[Asbestos]</w:t>
            </w:r>
          </w:p>
        </w:tc>
        <w:tc>
          <w:tcPr>
            <w:tcW w:w="3552" w:type="dxa"/>
          </w:tcPr>
          <w:p w:rsidR="009F0825" w:rsidRPr="009F0825" w:rsidRDefault="009F0825" w:rsidP="00BE28CA">
            <w:pPr>
              <w:jc w:val="both"/>
              <w:cnfStyle w:val="000000100000"/>
              <w:rPr>
                <w:color w:val="4CB2B3" w:themeColor="accent4"/>
                <w:sz w:val="20"/>
              </w:rPr>
            </w:pPr>
          </w:p>
        </w:tc>
        <w:tc>
          <w:tcPr>
            <w:tcW w:w="2170" w:type="dxa"/>
          </w:tcPr>
          <w:p w:rsidR="009F0825" w:rsidRPr="009F0825" w:rsidRDefault="009F0825" w:rsidP="00BE28CA">
            <w:pPr>
              <w:jc w:val="both"/>
              <w:cnfStyle w:val="000000100000"/>
              <w:rPr>
                <w:color w:val="4CB2B3" w:themeColor="accent4"/>
                <w:sz w:val="20"/>
              </w:rPr>
            </w:pPr>
          </w:p>
        </w:tc>
      </w:tr>
      <w:tr w:rsidR="009F0825" w:rsidTr="00BE28CA">
        <w:trPr>
          <w:trHeight w:val="365"/>
        </w:trPr>
        <w:tc>
          <w:tcPr>
            <w:cnfStyle w:val="001000000000"/>
            <w:tcW w:w="3946" w:type="dxa"/>
          </w:tcPr>
          <w:p w:rsidR="009F0825" w:rsidRPr="009F0825" w:rsidRDefault="009F0825" w:rsidP="00BE28CA">
            <w:pPr>
              <w:jc w:val="both"/>
              <w:rPr>
                <w:b w:val="0"/>
                <w:color w:val="4CB2B3" w:themeColor="accent4"/>
                <w:sz w:val="20"/>
              </w:rPr>
            </w:pPr>
            <w:r w:rsidRPr="009F0825">
              <w:rPr>
                <w:b w:val="0"/>
                <w:color w:val="4CB2B3" w:themeColor="accent4"/>
                <w:sz w:val="20"/>
              </w:rPr>
              <w:t>[Lead]</w:t>
            </w:r>
          </w:p>
        </w:tc>
        <w:tc>
          <w:tcPr>
            <w:tcW w:w="3552" w:type="dxa"/>
          </w:tcPr>
          <w:p w:rsidR="009F0825" w:rsidRPr="009F0825" w:rsidRDefault="009F0825" w:rsidP="00BE28CA">
            <w:pPr>
              <w:jc w:val="both"/>
              <w:cnfStyle w:val="000000000000"/>
              <w:rPr>
                <w:color w:val="4CB2B3" w:themeColor="accent4"/>
                <w:sz w:val="20"/>
              </w:rPr>
            </w:pPr>
          </w:p>
        </w:tc>
        <w:tc>
          <w:tcPr>
            <w:tcW w:w="2170" w:type="dxa"/>
          </w:tcPr>
          <w:p w:rsidR="009F0825" w:rsidRPr="009F0825" w:rsidRDefault="009F0825" w:rsidP="00BE28CA">
            <w:pPr>
              <w:jc w:val="both"/>
              <w:cnfStyle w:val="000000000000"/>
              <w:rPr>
                <w:color w:val="4CB2B3" w:themeColor="accent4"/>
                <w:sz w:val="20"/>
              </w:rPr>
            </w:pPr>
          </w:p>
        </w:tc>
      </w:tr>
      <w:tr w:rsidR="009F0825" w:rsidTr="00BE28CA">
        <w:trPr>
          <w:cnfStyle w:val="000000100000"/>
          <w:trHeight w:val="639"/>
        </w:trPr>
        <w:tc>
          <w:tcPr>
            <w:cnfStyle w:val="001000000000"/>
            <w:tcW w:w="3946" w:type="dxa"/>
          </w:tcPr>
          <w:p w:rsidR="009F0825" w:rsidRPr="009F0825" w:rsidRDefault="009F0825" w:rsidP="00BE28CA">
            <w:pPr>
              <w:jc w:val="both"/>
              <w:rPr>
                <w:b w:val="0"/>
                <w:color w:val="4CB2B3" w:themeColor="accent4"/>
                <w:sz w:val="20"/>
              </w:rPr>
            </w:pPr>
            <w:r w:rsidRPr="009F0825">
              <w:rPr>
                <w:b w:val="0"/>
                <w:color w:val="4CB2B3" w:themeColor="accent4"/>
                <w:sz w:val="20"/>
              </w:rPr>
              <w:t>[Polychlorinated biphenyls (PCBs)]</w:t>
            </w:r>
          </w:p>
        </w:tc>
        <w:tc>
          <w:tcPr>
            <w:tcW w:w="3552" w:type="dxa"/>
          </w:tcPr>
          <w:p w:rsidR="009F0825" w:rsidRPr="009F0825" w:rsidRDefault="009F0825" w:rsidP="00BE28CA">
            <w:pPr>
              <w:jc w:val="both"/>
              <w:cnfStyle w:val="000000100000"/>
              <w:rPr>
                <w:color w:val="4CB2B3" w:themeColor="accent4"/>
                <w:sz w:val="20"/>
              </w:rPr>
            </w:pPr>
          </w:p>
        </w:tc>
        <w:tc>
          <w:tcPr>
            <w:tcW w:w="2170" w:type="dxa"/>
          </w:tcPr>
          <w:p w:rsidR="009F0825" w:rsidRPr="009F0825" w:rsidRDefault="009F0825" w:rsidP="00BE28CA">
            <w:pPr>
              <w:jc w:val="both"/>
              <w:cnfStyle w:val="000000100000"/>
              <w:rPr>
                <w:color w:val="4CB2B3" w:themeColor="accent4"/>
                <w:sz w:val="20"/>
              </w:rPr>
            </w:pPr>
          </w:p>
        </w:tc>
      </w:tr>
    </w:tbl>
    <w:p w:rsidR="009F0825" w:rsidRDefault="009F0825" w:rsidP="009F0825">
      <w:pPr>
        <w:jc w:val="both"/>
        <w:rPr>
          <w:color w:val="3F454F" w:themeColor="accent3"/>
        </w:rPr>
      </w:pPr>
    </w:p>
    <w:p w:rsidR="009F0825" w:rsidRPr="006B27B5" w:rsidRDefault="009F0825" w:rsidP="009F0825">
      <w:pPr>
        <w:jc w:val="both"/>
      </w:pPr>
      <w:r>
        <w:t xml:space="preserve">The survey was completed by </w:t>
      </w:r>
      <w:r w:rsidRPr="009F0825">
        <w:rPr>
          <w:color w:val="4CB2B3" w:themeColor="accent4"/>
        </w:rPr>
        <w:t>[Name]</w:t>
      </w:r>
      <w:r w:rsidRPr="006B27B5">
        <w:rPr>
          <w:color w:val="3F454F" w:themeColor="accent3"/>
        </w:rPr>
        <w:t xml:space="preserve"> </w:t>
      </w:r>
      <w:r w:rsidRPr="006B27B5">
        <w:t xml:space="preserve">of </w:t>
      </w:r>
      <w:r w:rsidRPr="009F0825">
        <w:rPr>
          <w:color w:val="4CB2B3" w:themeColor="accent4"/>
        </w:rPr>
        <w:t xml:space="preserve">[Organization] </w:t>
      </w:r>
      <w:r>
        <w:t xml:space="preserve">on </w:t>
      </w:r>
      <w:sdt>
        <w:sdtPr>
          <w:rPr>
            <w:color w:val="4CB2B3" w:themeColor="accent4"/>
          </w:rPr>
          <w:id w:val="1810129446"/>
          <w:placeholder>
            <w:docPart w:val="E98565F06A3D47A19B88564AC3121DA6"/>
          </w:placeholder>
          <w:date>
            <w:dateFormat w:val="d/MM/yyyy"/>
            <w:lid w:val="en-AU"/>
            <w:storeMappedDataAs w:val="dateTime"/>
            <w:calendar w:val="gregorian"/>
          </w:date>
        </w:sdtPr>
        <w:sdtContent>
          <w:r w:rsidRPr="009F0825">
            <w:rPr>
              <w:color w:val="4CB2B3" w:themeColor="accent4"/>
            </w:rPr>
            <w:t>[Date]</w:t>
          </w:r>
        </w:sdtContent>
      </w:sdt>
    </w:p>
    <w:p w:rsidR="009F0825" w:rsidRDefault="009F0825" w:rsidP="009F0825">
      <w:pPr>
        <w:jc w:val="both"/>
        <w:rPr>
          <w:color w:val="3F454F" w:themeColor="accent3"/>
        </w:rPr>
      </w:pPr>
    </w:p>
    <w:p w:rsidR="009F0825" w:rsidRPr="009F0825" w:rsidRDefault="009F0825" w:rsidP="009F0825">
      <w:pPr>
        <w:jc w:val="both"/>
        <w:rPr>
          <w:color w:val="4CB2B3" w:themeColor="accent4"/>
        </w:rPr>
      </w:pPr>
      <w:r w:rsidRPr="009F0825">
        <w:rPr>
          <w:color w:val="4CB2B3" w:themeColor="accent4"/>
        </w:rPr>
        <w:t>[Insert hyperlinks to documents which support these claims]</w:t>
      </w:r>
    </w:p>
    <w:p w:rsidR="009F0825" w:rsidRPr="00512B28" w:rsidRDefault="009F0825" w:rsidP="009F0825">
      <w:pPr>
        <w:jc w:val="both"/>
        <w:rPr>
          <w:color w:val="3F454F" w:themeColor="accent3"/>
        </w:rPr>
      </w:pPr>
    </w:p>
    <w:p w:rsidR="009F0825" w:rsidRPr="00597624" w:rsidRDefault="009F0825" w:rsidP="009F0825">
      <w:pPr>
        <w:pBdr>
          <w:top w:val="single" w:sz="4" w:space="1" w:color="auto"/>
          <w:bottom w:val="single" w:sz="4" w:space="1" w:color="auto"/>
        </w:pBdr>
        <w:shd w:val="clear" w:color="auto" w:fill="2C3034" w:themeFill="text1"/>
      </w:pPr>
      <w:r w:rsidRPr="00597624">
        <w:lastRenderedPageBreak/>
        <w:t>Therefore, as demonstrated in section 1.</w:t>
      </w:r>
      <w:r>
        <w:t>1</w:t>
      </w:r>
      <w:r w:rsidRPr="00597624">
        <w:t xml:space="preserve">, this project is eligible to achieve 1 point for </w:t>
      </w:r>
      <w:r>
        <w:t>actions taken to reduce health risks to occupants from the presence of hazardous materials.</w:t>
      </w:r>
    </w:p>
    <w:p w:rsidR="009F0825" w:rsidRDefault="009F0825" w:rsidP="009F0825">
      <w:pPr>
        <w:rPr>
          <w:color w:val="00B0F0"/>
        </w:rPr>
      </w:pPr>
    </w:p>
    <w:p w:rsidR="009F0825" w:rsidRDefault="009F0825" w:rsidP="009F0825">
      <w:r>
        <w:t>The following chapters of this template are relevant f</w:t>
      </w:r>
      <w:r w:rsidRPr="00890809">
        <w:t>or projects</w:t>
      </w:r>
      <w:r>
        <w:t xml:space="preserve"> that are targeting ‘Not Applicable’ for </w:t>
      </w:r>
      <w:r w:rsidRPr="00890809">
        <w:t>this credit:</w:t>
      </w:r>
    </w:p>
    <w:p w:rsidR="009F0825" w:rsidRDefault="009F0825" w:rsidP="009F0825">
      <w:pPr>
        <w:rPr>
          <w:color w:val="00B0F0"/>
        </w:rPr>
      </w:pPr>
    </w:p>
    <w:p w:rsidR="009F0825" w:rsidRPr="00601EA5" w:rsidRDefault="009F0825" w:rsidP="00601EA5">
      <w:pPr>
        <w:pStyle w:val="ListParagraph"/>
        <w:numPr>
          <w:ilvl w:val="1"/>
          <w:numId w:val="26"/>
        </w:numPr>
        <w:ind w:left="426" w:hanging="426"/>
        <w:jc w:val="both"/>
        <w:rPr>
          <w:b/>
          <w:color w:val="8DC63F" w:themeColor="text2"/>
        </w:rPr>
      </w:pPr>
      <w:r w:rsidRPr="00601EA5">
        <w:rPr>
          <w:b/>
          <w:color w:val="8DC63F" w:themeColor="text2"/>
        </w:rPr>
        <w:t>New Development</w:t>
      </w:r>
    </w:p>
    <w:p w:rsidR="009F0825" w:rsidRDefault="009F0825" w:rsidP="009F0825">
      <w:pPr>
        <w:jc w:val="both"/>
        <w:rPr>
          <w:color w:val="3F454F" w:themeColor="accent3"/>
        </w:rPr>
      </w:pPr>
      <w:r>
        <w:t xml:space="preserve">The project is a new development in its entirety. Therefore this credit is ‘Not Applicable’ and is excluded from the points available used to calculate the Indoor Environment Quality Category Score. </w:t>
      </w:r>
    </w:p>
    <w:p w:rsidR="009F0825" w:rsidRDefault="009F0825" w:rsidP="009F0825">
      <w:pPr>
        <w:jc w:val="both"/>
        <w:rPr>
          <w:color w:val="3F454F" w:themeColor="accent3"/>
        </w:rPr>
      </w:pPr>
    </w:p>
    <w:p w:rsidR="009F0825" w:rsidRPr="009F0825" w:rsidRDefault="009F0825" w:rsidP="009F0825">
      <w:pPr>
        <w:jc w:val="both"/>
        <w:rPr>
          <w:color w:val="4CB2B3" w:themeColor="accent4"/>
        </w:rPr>
      </w:pPr>
      <w:r w:rsidRPr="009F0825">
        <w:rPr>
          <w:color w:val="4CB2B3" w:themeColor="accent4"/>
        </w:rPr>
        <w:t>[Insert hyperlinks to documents which support these claims]</w:t>
      </w:r>
    </w:p>
    <w:p w:rsidR="009F0825" w:rsidRPr="00730DBF" w:rsidRDefault="009F0825" w:rsidP="009F0825">
      <w:pPr>
        <w:jc w:val="both"/>
      </w:pPr>
    </w:p>
    <w:p w:rsidR="009F0825" w:rsidRDefault="009F0825" w:rsidP="009F0825">
      <w:pPr>
        <w:pBdr>
          <w:top w:val="single" w:sz="4" w:space="1" w:color="auto"/>
          <w:bottom w:val="single" w:sz="4" w:space="1" w:color="auto"/>
        </w:pBdr>
        <w:shd w:val="clear" w:color="auto" w:fill="2C3034" w:themeFill="text1"/>
      </w:pPr>
      <w:r>
        <w:t>Therefore, as demonstrated in section 1.2</w:t>
      </w:r>
      <w:r w:rsidRPr="00782A11">
        <w:t>,</w:t>
      </w:r>
      <w:r>
        <w:rPr>
          <w:color w:val="2F333B" w:themeColor="accent3" w:themeShade="BF"/>
        </w:rPr>
        <w:t xml:space="preserve"> </w:t>
      </w:r>
      <w:r>
        <w:t xml:space="preserve">this credit is considered ‘Not Applicable’ for the project. </w:t>
      </w:r>
    </w:p>
    <w:p w:rsidR="009F0825" w:rsidRDefault="009F0825" w:rsidP="009F0825">
      <w:pPr>
        <w:jc w:val="both"/>
      </w:pPr>
    </w:p>
    <w:p w:rsidR="009F0825" w:rsidRPr="00601EA5" w:rsidRDefault="009F0825" w:rsidP="00601EA5">
      <w:pPr>
        <w:pStyle w:val="ListParagraph"/>
        <w:numPr>
          <w:ilvl w:val="1"/>
          <w:numId w:val="26"/>
        </w:numPr>
        <w:ind w:left="426" w:hanging="426"/>
        <w:jc w:val="both"/>
        <w:rPr>
          <w:b/>
          <w:color w:val="8DC63F" w:themeColor="text2"/>
        </w:rPr>
      </w:pPr>
      <w:r w:rsidRPr="00601EA5">
        <w:rPr>
          <w:b/>
          <w:color w:val="8DC63F" w:themeColor="text2"/>
        </w:rPr>
        <w:t>Existing Development: No hazardous materials</w:t>
      </w:r>
    </w:p>
    <w:p w:rsidR="009F0825" w:rsidRDefault="009F0825" w:rsidP="009F0825">
      <w:pPr>
        <w:jc w:val="both"/>
        <w:rPr>
          <w:color w:val="3F454F" w:themeColor="accent3"/>
        </w:rPr>
      </w:pPr>
      <w:r>
        <w:t xml:space="preserve">The project is a </w:t>
      </w:r>
      <w:r w:rsidRPr="009F0825">
        <w:rPr>
          <w:color w:val="4CB2B3" w:themeColor="accent4"/>
        </w:rPr>
        <w:t>[complete/partial]</w:t>
      </w:r>
      <w:r>
        <w:rPr>
          <w:color w:val="3F454F" w:themeColor="accent3"/>
        </w:rPr>
        <w:t xml:space="preserve"> </w:t>
      </w:r>
      <w:r>
        <w:t xml:space="preserve">refurbishment and a comprehensive hazardous materials survey has been carried out on the project site as defined by the relevant Environmental Occupational Health and Safety (OH&amp;S) legislation. After the survey, no evidence of asbestos, lead or polychlorinated biphenyls (PCBs) were found, therefore this credit is ‘Not Applicable’ and is excluded from the points available used to calculate the Indoor Environment Quality Category Score. </w:t>
      </w:r>
    </w:p>
    <w:p w:rsidR="009F0825" w:rsidRPr="007169E6" w:rsidRDefault="009F0825" w:rsidP="009F0825">
      <w:pPr>
        <w:rPr>
          <w:b/>
          <w:color w:val="00B0F0"/>
        </w:rPr>
      </w:pPr>
    </w:p>
    <w:p w:rsidR="009F0825" w:rsidRPr="006B27B5" w:rsidRDefault="009F0825" w:rsidP="009F0825">
      <w:pPr>
        <w:jc w:val="both"/>
      </w:pPr>
      <w:r>
        <w:t xml:space="preserve">The survey was completed by </w:t>
      </w:r>
      <w:r w:rsidRPr="009F0825">
        <w:rPr>
          <w:color w:val="4CB2B3" w:themeColor="accent4"/>
        </w:rPr>
        <w:t>[Name]</w:t>
      </w:r>
      <w:r w:rsidRPr="006B27B5">
        <w:rPr>
          <w:color w:val="3F454F" w:themeColor="accent3"/>
        </w:rPr>
        <w:t xml:space="preserve"> </w:t>
      </w:r>
      <w:r w:rsidRPr="006B27B5">
        <w:t xml:space="preserve">of </w:t>
      </w:r>
      <w:r w:rsidRPr="009F0825">
        <w:rPr>
          <w:color w:val="4CB2B3" w:themeColor="accent4"/>
        </w:rPr>
        <w:t xml:space="preserve">[Organization] </w:t>
      </w:r>
      <w:r>
        <w:t>on</w:t>
      </w:r>
      <w:r w:rsidRPr="009F0825">
        <w:rPr>
          <w:color w:val="4CB2B3" w:themeColor="accent4"/>
        </w:rPr>
        <w:t xml:space="preserve"> </w:t>
      </w:r>
      <w:sdt>
        <w:sdtPr>
          <w:rPr>
            <w:color w:val="4CB2B3" w:themeColor="accent4"/>
          </w:rPr>
          <w:id w:val="1810129444"/>
          <w:placeholder>
            <w:docPart w:val="5BF56BBFC5304BDA8AE1A0E9CF2AD286"/>
          </w:placeholder>
          <w:date>
            <w:dateFormat w:val="d/MM/yyyy"/>
            <w:lid w:val="en-AU"/>
            <w:storeMappedDataAs w:val="dateTime"/>
            <w:calendar w:val="gregorian"/>
          </w:date>
        </w:sdtPr>
        <w:sdtContent>
          <w:r w:rsidRPr="009F0825">
            <w:rPr>
              <w:color w:val="4CB2B3" w:themeColor="accent4"/>
            </w:rPr>
            <w:t>[Date]</w:t>
          </w:r>
        </w:sdtContent>
      </w:sdt>
    </w:p>
    <w:p w:rsidR="009F0825" w:rsidRDefault="009F0825" w:rsidP="009F0825">
      <w:pPr>
        <w:jc w:val="both"/>
      </w:pPr>
    </w:p>
    <w:p w:rsidR="009F0825" w:rsidRPr="009F0825" w:rsidRDefault="009F0825" w:rsidP="009F0825">
      <w:pPr>
        <w:jc w:val="both"/>
        <w:rPr>
          <w:color w:val="4CB2B3" w:themeColor="accent4"/>
        </w:rPr>
      </w:pPr>
      <w:r w:rsidRPr="009F0825">
        <w:rPr>
          <w:color w:val="4CB2B3" w:themeColor="accent4"/>
        </w:rPr>
        <w:t>[Insert hyperlinks to documents which support these claims]</w:t>
      </w:r>
    </w:p>
    <w:p w:rsidR="009F0825" w:rsidRDefault="009F0825" w:rsidP="009F0825">
      <w:pPr>
        <w:jc w:val="both"/>
      </w:pPr>
    </w:p>
    <w:p w:rsidR="009F0825" w:rsidRDefault="009F0825" w:rsidP="009F0825">
      <w:pPr>
        <w:pBdr>
          <w:top w:val="single" w:sz="4" w:space="1" w:color="auto"/>
          <w:bottom w:val="single" w:sz="4" w:space="1" w:color="auto"/>
        </w:pBdr>
        <w:shd w:val="clear" w:color="auto" w:fill="2C3034" w:themeFill="text1"/>
      </w:pPr>
      <w:r>
        <w:t>Therefore, as demonstrated in section 1.3</w:t>
      </w:r>
      <w:r w:rsidRPr="00782A11">
        <w:t>,</w:t>
      </w:r>
      <w:r>
        <w:rPr>
          <w:color w:val="2F333B" w:themeColor="accent3" w:themeShade="BF"/>
        </w:rPr>
        <w:t xml:space="preserve"> </w:t>
      </w:r>
      <w:r>
        <w:t xml:space="preserve">this credit is considered ‘Not Applicable’ for the project. </w:t>
      </w:r>
    </w:p>
    <w:p w:rsidR="009F0825" w:rsidRDefault="009F0825" w:rsidP="009F0825"/>
    <w:p w:rsidR="009F0825" w:rsidRDefault="009F0825" w:rsidP="009F0825"/>
    <w:p w:rsidR="009F0825" w:rsidRDefault="009F0825" w:rsidP="009F0825"/>
    <w:p w:rsidR="009F0825" w:rsidRDefault="009F0825" w:rsidP="009F0825"/>
    <w:p w:rsidR="00EE14B3" w:rsidRPr="009F0825" w:rsidRDefault="00EE14B3" w:rsidP="009F0825">
      <w:pPr>
        <w:rPr>
          <w:b/>
          <w:color w:val="8DC63F" w:themeColor="text2"/>
          <w:sz w:val="24"/>
        </w:rPr>
      </w:pPr>
      <w:r w:rsidRPr="009F0825">
        <w:rPr>
          <w:b/>
          <w:color w:val="8DC63F" w:themeColor="text2"/>
          <w:sz w:val="24"/>
        </w:rPr>
        <w:lastRenderedPageBreak/>
        <w:t>Discussion</w:t>
      </w:r>
    </w:p>
    <w:p w:rsidR="00EE14B3" w:rsidRDefault="00EE14B3" w:rsidP="00EE14B3">
      <w:pPr>
        <w:pStyle w:val="Bluetext"/>
      </w:pPr>
      <w:r w:rsidRPr="00391850">
        <w:t>[Insert any issues you would like to highlight and clarify to the Assessment Panel.]</w:t>
      </w:r>
    </w:p>
    <w:p w:rsidR="00EE14B3" w:rsidRDefault="00EE14B3" w:rsidP="00EE14B3"/>
    <w:p w:rsidR="00EE14B3" w:rsidRPr="0035552E" w:rsidRDefault="00EE14B3" w:rsidP="00EE14B3">
      <w:r>
        <w:t xml:space="preserve">Author Details: </w:t>
      </w:r>
    </w:p>
    <w:p w:rsidR="00EE14B3" w:rsidRPr="0023233C" w:rsidRDefault="00EE14B3" w:rsidP="00EE14B3">
      <w:pPr>
        <w:rPr>
          <w:color w:val="4CB2B3" w:themeColor="accent4"/>
        </w:rPr>
      </w:pPr>
      <w:r w:rsidRPr="0023233C">
        <w:rPr>
          <w:color w:val="4CB2B3" w:themeColor="accent4"/>
        </w:rPr>
        <w:t>[Insert name, position and contact details of author]</w:t>
      </w:r>
    </w:p>
    <w:sdt>
      <w:sdtPr>
        <w:rPr>
          <w:color w:val="4CB2B3" w:themeColor="accent4"/>
        </w:rPr>
        <w:id w:val="2568407"/>
        <w:placeholder>
          <w:docPart w:val="31296DF3A89343428BDEEC35E8399551"/>
        </w:placeholder>
        <w:date>
          <w:dateFormat w:val="d/MM/yyyy"/>
          <w:lid w:val="en-AU"/>
          <w:storeMappedDataAs w:val="dateTime"/>
          <w:calendar w:val="gregorian"/>
        </w:date>
      </w:sdtPr>
      <w:sdtContent>
        <w:p w:rsidR="00EE14B3" w:rsidRPr="0023233C" w:rsidRDefault="00EE14B3" w:rsidP="00EE14B3">
          <w:pPr>
            <w:rPr>
              <w:color w:val="4CB2B3" w:themeColor="accent4"/>
            </w:rPr>
          </w:pPr>
          <w:r w:rsidRPr="0023233C">
            <w:rPr>
              <w:color w:val="4CB2B3" w:themeColor="accent4"/>
            </w:rPr>
            <w:t>[Date]</w:t>
          </w:r>
        </w:p>
      </w:sdtContent>
    </w:sdt>
    <w:p w:rsidR="00EE14B3" w:rsidRDefault="00EE14B3" w:rsidP="00EE14B3">
      <w:pPr>
        <w:rPr>
          <w:rFonts w:eastAsiaTheme="majorEastAsia"/>
        </w:rPr>
      </w:pPr>
    </w:p>
    <w:p w:rsidR="00EE14B3" w:rsidRDefault="00EE14B3" w:rsidP="00EE14B3">
      <w:pPr>
        <w:pStyle w:val="DateIssue"/>
      </w:pPr>
      <w:r w:rsidRPr="0035552E">
        <w:t xml:space="preserve">––– </w:t>
      </w:r>
      <w:r w:rsidRPr="00D520E6">
        <w:rPr>
          <w:rStyle w:val="Strong"/>
        </w:rPr>
        <w:t>Report end</w:t>
      </w:r>
      <w:r w:rsidRPr="0035552E">
        <w:t xml:space="preserve"> –––</w:t>
      </w:r>
    </w:p>
    <w:p w:rsidR="00EE14B3" w:rsidRPr="0035552E" w:rsidRDefault="00EE14B3" w:rsidP="00EE14B3"/>
    <w:p w:rsidR="00EE14B3" w:rsidRDefault="00EE14B3" w:rsidP="00EE14B3"/>
    <w:p w:rsidR="008A3A0F" w:rsidRDefault="008A3A0F"/>
    <w:sectPr w:rsidR="008A3A0F" w:rsidSect="00FD57F2">
      <w:headerReference w:type="default" r:id="rId8"/>
      <w:footerReference w:type="default" r:id="rId9"/>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579" w:rsidRDefault="000C1579" w:rsidP="00460249">
      <w:r>
        <w:separator/>
      </w:r>
    </w:p>
  </w:endnote>
  <w:endnote w:type="continuationSeparator" w:id="1">
    <w:p w:rsidR="000C1579" w:rsidRDefault="000C1579"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79" w:rsidRPr="00B85A44" w:rsidRDefault="00311F02" w:rsidP="00B85A44">
    <w:pPr>
      <w:pStyle w:val="Footer"/>
      <w:jc w:val="right"/>
    </w:pPr>
    <w:sdt>
      <w:sdtPr>
        <w:id w:val="114239075"/>
        <w:docPartObj>
          <w:docPartGallery w:val="Page Numbers (Bottom of Page)"/>
          <w:docPartUnique/>
        </w:docPartObj>
      </w:sdtPr>
      <w:sdtContent>
        <w:r w:rsidRPr="001133B3">
          <w:rPr>
            <w:b/>
          </w:rPr>
          <w:fldChar w:fldCharType="begin"/>
        </w:r>
        <w:r w:rsidR="000C1579" w:rsidRPr="001133B3">
          <w:rPr>
            <w:b/>
          </w:rPr>
          <w:instrText xml:space="preserve"> PAGE   \* MERGEFORMAT </w:instrText>
        </w:r>
        <w:r w:rsidRPr="001133B3">
          <w:rPr>
            <w:b/>
          </w:rPr>
          <w:fldChar w:fldCharType="separate"/>
        </w:r>
        <w:r w:rsidR="00601EA5">
          <w:rPr>
            <w:b/>
            <w:noProof/>
          </w:rPr>
          <w:t>2</w:t>
        </w:r>
        <w:r w:rsidRPr="001133B3">
          <w:rPr>
            <w:b/>
          </w:rPr>
          <w:fldChar w:fldCharType="end"/>
        </w:r>
      </w:sdtContent>
    </w:sdt>
    <w:r w:rsidR="000C1579">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579" w:rsidRDefault="000C1579" w:rsidP="00460249">
      <w:r>
        <w:separator/>
      </w:r>
    </w:p>
  </w:footnote>
  <w:footnote w:type="continuationSeparator" w:id="1">
    <w:p w:rsidR="000C1579" w:rsidRDefault="000C1579"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79" w:rsidRDefault="000C1579" w:rsidP="00B85A44">
    <w:pPr>
      <w:pStyle w:val="Header"/>
      <w:spacing w:line="220" w:lineRule="exact"/>
      <w:rPr>
        <w:b/>
        <w:sz w:val="16"/>
        <w:szCs w:val="16"/>
      </w:rPr>
    </w:pPr>
    <w:r>
      <w:rPr>
        <w:b/>
        <w:sz w:val="16"/>
        <w:szCs w:val="16"/>
      </w:rPr>
      <w:t>(The report is to be on the letterhead of the company preparing the report)</w:t>
    </w:r>
  </w:p>
  <w:p w:rsidR="000C1579" w:rsidRPr="00B85A44" w:rsidRDefault="000C1579" w:rsidP="00B85A44">
    <w:pPr>
      <w:pStyle w:val="Header"/>
      <w:tabs>
        <w:tab w:val="clear" w:pos="4513"/>
        <w:tab w:val="clear" w:pos="9026"/>
        <w:tab w:val="left" w:pos="3178"/>
      </w:tabs>
      <w:spacing w:line="220" w:lineRule="exact"/>
      <w:rPr>
        <w:sz w:val="16"/>
        <w:szCs w:val="16"/>
        <w:vertAlign w:val="subscript"/>
      </w:rPr>
    </w:pPr>
    <w:r>
      <w:rPr>
        <w:sz w:val="16"/>
        <w:szCs w:val="16"/>
      </w:rPr>
      <w:t>Date issued: October 2013</w:t>
    </w:r>
    <w:r>
      <w:rPr>
        <w:sz w:val="16"/>
        <w:szCs w:val="16"/>
      </w:rPr>
      <w:tab/>
    </w:r>
  </w:p>
  <w:p w:rsidR="000C1579" w:rsidRPr="000650AC" w:rsidRDefault="000C1579" w:rsidP="00B85A44">
    <w:pPr>
      <w:pStyle w:val="Header"/>
      <w:rPr>
        <w:rFonts w:cs="Arial"/>
        <w:color w:val="00B0F0"/>
        <w:szCs w:val="18"/>
      </w:rPr>
    </w:pPr>
  </w:p>
  <w:p w:rsidR="000C1579" w:rsidRDefault="000C15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11834A1"/>
    <w:multiLevelType w:val="multilevel"/>
    <w:tmpl w:val="77C8D9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362F2A"/>
    <w:multiLevelType w:val="multilevel"/>
    <w:tmpl w:val="7B5CFE5E"/>
    <w:lvl w:ilvl="0">
      <w:start w:val="1"/>
      <w:numFmt w:val="decimal"/>
      <w:lvlText w:val="%1."/>
      <w:lvlJc w:val="left"/>
      <w:pPr>
        <w:ind w:left="360" w:hanging="360"/>
      </w:pPr>
      <w:rPr>
        <w:rFonts w:ascii="Arial" w:hAnsi="Arial" w:hint="default"/>
        <w:b/>
        <w:i w:val="0"/>
        <w:caps/>
        <w:color w:val="00A1D7"/>
        <w:sz w:val="20"/>
      </w:rPr>
    </w:lvl>
    <w:lvl w:ilvl="1">
      <w:start w:val="1"/>
      <w:numFmt w:val="decimal"/>
      <w:pStyle w:val="HeadingSimilarStyle"/>
      <w:lvlText w:val="%1.%2"/>
      <w:lvlJc w:val="left"/>
      <w:pPr>
        <w:tabs>
          <w:tab w:val="num" w:pos="0"/>
        </w:tabs>
        <w:ind w:left="454" w:hanging="454"/>
      </w:pPr>
      <w:rPr>
        <w:rFonts w:ascii="Arial" w:hAnsi="Arial" w:cs="Arial" w:hint="default"/>
        <w:b/>
        <w:i w:val="0"/>
        <w:color w:val="00A1D7"/>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nsid w:val="264965CF"/>
    <w:multiLevelType w:val="multilevel"/>
    <w:tmpl w:val="FFBA1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3E7CEC"/>
    <w:multiLevelType w:val="hybridMultilevel"/>
    <w:tmpl w:val="99C8F828"/>
    <w:lvl w:ilvl="0" w:tplc="65561A88">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3B624C0D"/>
    <w:multiLevelType w:val="multilevel"/>
    <w:tmpl w:val="3C62E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C9756CF"/>
    <w:multiLevelType w:val="hybridMultilevel"/>
    <w:tmpl w:val="202214CA"/>
    <w:lvl w:ilvl="0" w:tplc="D200BF8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955340"/>
    <w:multiLevelType w:val="hybridMultilevel"/>
    <w:tmpl w:val="07BABBCE"/>
    <w:lvl w:ilvl="0" w:tplc="7B063C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7885B9D"/>
    <w:multiLevelType w:val="multilevel"/>
    <w:tmpl w:val="5AE4517C"/>
    <w:lvl w:ilvl="0">
      <w:start w:val="1"/>
      <w:numFmt w:val="decimal"/>
      <w:pStyle w:val="Numberedheading"/>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7E170935"/>
    <w:multiLevelType w:val="hybridMultilevel"/>
    <w:tmpl w:val="0CD0D70C"/>
    <w:lvl w:ilvl="0" w:tplc="383CDA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2"/>
  </w:num>
  <w:num w:numId="14">
    <w:abstractNumId w:val="11"/>
  </w:num>
  <w:num w:numId="15">
    <w:abstractNumId w:val="25"/>
  </w:num>
  <w:num w:numId="16">
    <w:abstractNumId w:val="16"/>
  </w:num>
  <w:num w:numId="17">
    <w:abstractNumId w:val="20"/>
  </w:num>
  <w:num w:numId="18">
    <w:abstractNumId w:val="21"/>
  </w:num>
  <w:num w:numId="19">
    <w:abstractNumId w:val="2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 w:ilvl="0">
        <w:start w:val="1"/>
        <w:numFmt w:val="decimal"/>
        <w:pStyle w:val="Numberedheading"/>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2">
    <w:abstractNumId w:val="17"/>
  </w:num>
  <w:num w:numId="23">
    <w:abstractNumId w:val="14"/>
  </w:num>
  <w:num w:numId="24">
    <w:abstractNumId w:val="23"/>
  </w:num>
  <w:num w:numId="25">
    <w:abstractNumId w:val="15"/>
  </w:num>
  <w:num w:numId="26">
    <w:abstractNumId w:val="10"/>
  </w:num>
  <w:num w:numId="27">
    <w:abstractNumId w:val="22"/>
  </w:num>
  <w:num w:numId="28">
    <w:abstractNumId w:val="22"/>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49153">
      <o:colormenu v:ext="edit" fillcolor="none [3213]"/>
    </o:shapedefaults>
  </w:hdrShapeDefaults>
  <w:footnotePr>
    <w:footnote w:id="0"/>
    <w:footnote w:id="1"/>
  </w:footnotePr>
  <w:endnotePr>
    <w:endnote w:id="0"/>
    <w:endnote w:id="1"/>
  </w:endnotePr>
  <w:compat/>
  <w:rsids>
    <w:rsidRoot w:val="00460249"/>
    <w:rsid w:val="000050AB"/>
    <w:rsid w:val="00014495"/>
    <w:rsid w:val="00025CB7"/>
    <w:rsid w:val="000431C5"/>
    <w:rsid w:val="000650AC"/>
    <w:rsid w:val="0008070C"/>
    <w:rsid w:val="000C1579"/>
    <w:rsid w:val="001047CC"/>
    <w:rsid w:val="00107548"/>
    <w:rsid w:val="001A6222"/>
    <w:rsid w:val="00202560"/>
    <w:rsid w:val="0022008D"/>
    <w:rsid w:val="00225AD0"/>
    <w:rsid w:val="0023484F"/>
    <w:rsid w:val="00241264"/>
    <w:rsid w:val="00252745"/>
    <w:rsid w:val="002B4B9A"/>
    <w:rsid w:val="002D74EF"/>
    <w:rsid w:val="00311F02"/>
    <w:rsid w:val="00320CBC"/>
    <w:rsid w:val="00320EF8"/>
    <w:rsid w:val="00396CD6"/>
    <w:rsid w:val="003B2B2C"/>
    <w:rsid w:val="003C2E11"/>
    <w:rsid w:val="003E7E12"/>
    <w:rsid w:val="00414958"/>
    <w:rsid w:val="00420C67"/>
    <w:rsid w:val="00455F5F"/>
    <w:rsid w:val="00460249"/>
    <w:rsid w:val="004A5A48"/>
    <w:rsid w:val="004A750A"/>
    <w:rsid w:val="004F58D9"/>
    <w:rsid w:val="0051588D"/>
    <w:rsid w:val="00551E11"/>
    <w:rsid w:val="00584F37"/>
    <w:rsid w:val="00593639"/>
    <w:rsid w:val="005D3B6D"/>
    <w:rsid w:val="00601EA5"/>
    <w:rsid w:val="006B2171"/>
    <w:rsid w:val="006C0BBD"/>
    <w:rsid w:val="0070092B"/>
    <w:rsid w:val="007A1367"/>
    <w:rsid w:val="007C68AD"/>
    <w:rsid w:val="008410D5"/>
    <w:rsid w:val="008543E7"/>
    <w:rsid w:val="00873478"/>
    <w:rsid w:val="008A3A0F"/>
    <w:rsid w:val="008B34A2"/>
    <w:rsid w:val="008B435B"/>
    <w:rsid w:val="008B64BF"/>
    <w:rsid w:val="00916944"/>
    <w:rsid w:val="00940347"/>
    <w:rsid w:val="00954CBF"/>
    <w:rsid w:val="009F0825"/>
    <w:rsid w:val="00A04A3B"/>
    <w:rsid w:val="00A15F2F"/>
    <w:rsid w:val="00AB1711"/>
    <w:rsid w:val="00AB7F1D"/>
    <w:rsid w:val="00AC4B8C"/>
    <w:rsid w:val="00AD0275"/>
    <w:rsid w:val="00B32095"/>
    <w:rsid w:val="00B33C5F"/>
    <w:rsid w:val="00B353E4"/>
    <w:rsid w:val="00B54E07"/>
    <w:rsid w:val="00B85A44"/>
    <w:rsid w:val="00BB6B53"/>
    <w:rsid w:val="00BC42CD"/>
    <w:rsid w:val="00BE2DB1"/>
    <w:rsid w:val="00C1485E"/>
    <w:rsid w:val="00C21028"/>
    <w:rsid w:val="00C54859"/>
    <w:rsid w:val="00CC19D8"/>
    <w:rsid w:val="00CD1831"/>
    <w:rsid w:val="00D019EC"/>
    <w:rsid w:val="00D50053"/>
    <w:rsid w:val="00D95CBE"/>
    <w:rsid w:val="00DA6205"/>
    <w:rsid w:val="00E05A87"/>
    <w:rsid w:val="00E323FA"/>
    <w:rsid w:val="00E407C8"/>
    <w:rsid w:val="00E42DD8"/>
    <w:rsid w:val="00E47464"/>
    <w:rsid w:val="00EB15C3"/>
    <w:rsid w:val="00EC4BC5"/>
    <w:rsid w:val="00ED51D6"/>
    <w:rsid w:val="00EE14B3"/>
    <w:rsid w:val="00F00E31"/>
    <w:rsid w:val="00F05524"/>
    <w:rsid w:val="00F713F5"/>
    <w:rsid w:val="00F770C0"/>
    <w:rsid w:val="00F962E9"/>
    <w:rsid w:val="00F96995"/>
    <w:rsid w:val="00FB73A1"/>
    <w:rsid w:val="00FD57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601EA5"/>
  </w:style>
  <w:style w:type="paragraph" w:styleId="Heading1">
    <w:name w:val="heading 1"/>
    <w:aliases w:val="GBCA Heading 1,GBCA,Section Title"/>
    <w:basedOn w:val="Normal"/>
    <w:next w:val="Normal"/>
    <w:link w:val="Heading1Char"/>
    <w:uiPriority w:val="9"/>
    <w:qFormat/>
    <w:rsid w:val="00EC4BC5"/>
    <w:pPr>
      <w:keepNext/>
      <w:keepLines/>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EC4BC5"/>
    <w:pPr>
      <w:keepNext/>
      <w:keepLines/>
      <w:spacing w:before="200"/>
      <w:outlineLvl w:val="1"/>
    </w:pPr>
    <w:rPr>
      <w:rFonts w:ascii="Arial" w:eastAsiaTheme="majorEastAsia" w:hAnsi="Arial"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EC4BC5"/>
    <w:pPr>
      <w:keepNext/>
      <w:keepLines/>
      <w:outlineLvl w:val="2"/>
    </w:pPr>
    <w:rPr>
      <w:rFonts w:asciiTheme="majorHAnsi" w:eastAsiaTheme="majorEastAsia" w:hAnsiTheme="majorHAnsi" w:cstheme="majorBidi"/>
      <w:b/>
      <w:bCs/>
      <w:color w:val="8DC63F" w:themeColor="text2"/>
      <w:sz w:val="18"/>
    </w:rPr>
  </w:style>
  <w:style w:type="paragraph" w:styleId="Heading4">
    <w:name w:val="heading 4"/>
    <w:aliases w:val="Sub Heading 2"/>
    <w:basedOn w:val="Normal"/>
    <w:next w:val="Normal"/>
    <w:link w:val="Heading4Char"/>
    <w:uiPriority w:val="9"/>
    <w:unhideWhenUsed/>
    <w:qFormat/>
    <w:rsid w:val="00EC4BC5"/>
    <w:pPr>
      <w:keepNext/>
      <w:keepLines/>
      <w:spacing w:after="0"/>
      <w:outlineLvl w:val="3"/>
    </w:pPr>
    <w:rPr>
      <w:rFonts w:ascii="Arial" w:eastAsiaTheme="majorEastAsia" w:hAnsi="Arial" w:cstheme="majorBidi"/>
      <w:b/>
      <w:bCs/>
      <w:iCs/>
      <w:color w:val="2C3034" w:themeColor="text1"/>
      <w:sz w:val="18"/>
    </w:rPr>
  </w:style>
  <w:style w:type="paragraph" w:styleId="Heading5">
    <w:name w:val="heading 5"/>
    <w:basedOn w:val="Normal"/>
    <w:next w:val="Normal"/>
    <w:link w:val="Heading5Char"/>
    <w:uiPriority w:val="9"/>
    <w:unhideWhenUsed/>
    <w:rsid w:val="00A15F2F"/>
    <w:pPr>
      <w:keepNext/>
      <w:keepLines/>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EC4BC5"/>
    <w:pPr>
      <w:keepNext/>
      <w:keepLines/>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semiHidden/>
    <w:unhideWhenUsed/>
    <w:rsid w:val="00601EA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01EA5"/>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
    <w:basedOn w:val="DefaultParagraphFont"/>
    <w:link w:val="Heading1"/>
    <w:uiPriority w:val="9"/>
    <w:rsid w:val="00EC4BC5"/>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EC4BC5"/>
    <w:rPr>
      <w:rFonts w:asciiTheme="majorHAnsi" w:eastAsiaTheme="majorEastAsia" w:hAnsiTheme="majorHAnsi" w:cstheme="majorBidi"/>
      <w:b/>
      <w:bCs/>
      <w:color w:val="8DC63F" w:themeColor="text2"/>
      <w:sz w:val="18"/>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EC4BC5"/>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EC4BC5"/>
    <w:rPr>
      <w:b/>
      <w:sz w:val="24"/>
      <w:szCs w:val="24"/>
    </w:rPr>
  </w:style>
  <w:style w:type="character" w:customStyle="1" w:styleId="GBCAHeading4Char">
    <w:name w:val="GBCA Heading 4 Char"/>
    <w:basedOn w:val="DefaultParagraphFont"/>
    <w:link w:val="GBCAHeading4"/>
    <w:rsid w:val="00EC4BC5"/>
    <w:rPr>
      <w:b/>
      <w:sz w:val="24"/>
      <w:szCs w:val="24"/>
    </w:rPr>
  </w:style>
  <w:style w:type="character" w:customStyle="1" w:styleId="Heading2Char">
    <w:name w:val="Heading 2 Char"/>
    <w:aliases w:val="Heading Char"/>
    <w:basedOn w:val="DefaultParagraphFont"/>
    <w:link w:val="Heading2"/>
    <w:uiPriority w:val="9"/>
    <w:rsid w:val="00EC4BC5"/>
    <w:rPr>
      <w:rFonts w:ascii="Arial" w:eastAsiaTheme="majorEastAsia" w:hAnsi="Arial"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EC4BC5"/>
    <w:rPr>
      <w:rFonts w:ascii="Arial" w:eastAsiaTheme="majorEastAsia" w:hAnsi="Arial" w:cstheme="majorBidi"/>
      <w:b/>
      <w:bCs/>
      <w:iCs/>
      <w:color w:val="2C3034" w:themeColor="text1"/>
      <w:sz w:val="18"/>
    </w:rPr>
  </w:style>
  <w:style w:type="character" w:customStyle="1" w:styleId="Heading5Char">
    <w:name w:val="Heading 5 Char"/>
    <w:basedOn w:val="DefaultParagraphFont"/>
    <w:link w:val="Heading5"/>
    <w:uiPriority w:val="9"/>
    <w:rsid w:val="00A15F2F"/>
    <w:rPr>
      <w:rFonts w:asciiTheme="majorHAnsi" w:eastAsiaTheme="majorEastAsia" w:hAnsiTheme="majorHAnsi" w:cstheme="majorBidi"/>
      <w:color w:val="416420" w:themeColor="accent1" w:themeShade="7F"/>
      <w:sz w:val="18"/>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sz w:val="18"/>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sz w:val="18"/>
    </w:rPr>
  </w:style>
  <w:style w:type="character" w:customStyle="1" w:styleId="Heading8Char">
    <w:name w:val="Heading 8 Char"/>
    <w:basedOn w:val="DefaultParagraphFont"/>
    <w:link w:val="Heading8"/>
    <w:uiPriority w:val="9"/>
    <w:rsid w:val="00EC4BC5"/>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EC4BC5"/>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EC4BC5"/>
    <w:rPr>
      <w:rFonts w:ascii="Arial Black" w:eastAsiaTheme="majorEastAsia" w:hAnsi="Arial Black" w:cstheme="majorBidi"/>
      <w:color w:val="8DC63F"/>
      <w:sz w:val="84"/>
      <w:szCs w:val="52"/>
    </w:rPr>
  </w:style>
  <w:style w:type="paragraph" w:customStyle="1" w:styleId="TitlesubHeading">
    <w:name w:val="Title sub Heading"/>
    <w:basedOn w:val="Title"/>
    <w:qFormat/>
    <w:rsid w:val="00EC4BC5"/>
    <w:pPr>
      <w:spacing w:line="968" w:lineRule="exact"/>
    </w:pPr>
    <w:rPr>
      <w:rFonts w:ascii="Arial" w:hAnsi="Arial"/>
      <w:b/>
      <w:color w:val="auto"/>
    </w:rPr>
  </w:style>
  <w:style w:type="paragraph" w:customStyle="1" w:styleId="FirstnameLastname">
    <w:name w:val="Firstname Lastname"/>
    <w:basedOn w:val="Normal"/>
    <w:qFormat/>
    <w:rsid w:val="00EC4BC5"/>
    <w:pPr>
      <w:spacing w:line="336" w:lineRule="exact"/>
    </w:pPr>
    <w:rPr>
      <w:b/>
      <w:sz w:val="28"/>
    </w:rPr>
  </w:style>
  <w:style w:type="paragraph" w:customStyle="1" w:styleId="DateIssue">
    <w:name w:val="Date Issue"/>
    <w:basedOn w:val="FirstnameLastname"/>
    <w:qFormat/>
    <w:rsid w:val="00EC4BC5"/>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EC4BC5"/>
    <w:pPr>
      <w:spacing w:after="113" w:line="336" w:lineRule="exact"/>
    </w:pPr>
    <w:rPr>
      <w:rFonts w:ascii="Arial" w:hAnsi="Arial"/>
      <w:b/>
      <w:sz w:val="28"/>
    </w:rPr>
  </w:style>
  <w:style w:type="character" w:customStyle="1" w:styleId="TabletitleChar">
    <w:name w:val="Table title Char"/>
    <w:basedOn w:val="Heading1Char"/>
    <w:link w:val="Tabletitle"/>
    <w:rsid w:val="00EC4BC5"/>
    <w:rPr>
      <w:rFonts w:ascii="Arial" w:hAnsi="Arial"/>
      <w:b/>
      <w:sz w:val="28"/>
    </w:rPr>
  </w:style>
  <w:style w:type="paragraph" w:customStyle="1" w:styleId="BodyoftextBulletPoint">
    <w:name w:val="Body of text – Bullet Point"/>
    <w:basedOn w:val="Normal"/>
    <w:link w:val="BodyoftextBulletPointChar"/>
    <w:qFormat/>
    <w:rsid w:val="00EC4BC5"/>
    <w:pPr>
      <w:numPr>
        <w:numId w:val="11"/>
      </w:numPr>
    </w:pPr>
  </w:style>
  <w:style w:type="character" w:customStyle="1" w:styleId="BodyoftextBulletPointChar">
    <w:name w:val="Body of text – Bullet Point Char"/>
    <w:basedOn w:val="DefaultParagraphFont"/>
    <w:link w:val="BodyoftextBulletPoint"/>
    <w:rsid w:val="00EC4BC5"/>
  </w:style>
  <w:style w:type="paragraph" w:customStyle="1" w:styleId="BodyofTextBulletpoint3rdlevel">
    <w:name w:val="Body of Text – Bullet point (3rd level)"/>
    <w:basedOn w:val="BodyoftextBulletPoint"/>
    <w:qFormat/>
    <w:rsid w:val="00EC4BC5"/>
    <w:pPr>
      <w:numPr>
        <w:numId w:val="12"/>
      </w:numPr>
    </w:pPr>
  </w:style>
  <w:style w:type="paragraph" w:customStyle="1" w:styleId="BodyofTextBulletpoint2ndlevel">
    <w:name w:val="Body of Text – Bullet point (2nd level)"/>
    <w:basedOn w:val="BodyoftextBulletPoint"/>
    <w:link w:val="BodyofTextBulletpoint2ndlevelChar"/>
    <w:qFormat/>
    <w:rsid w:val="00EC4BC5"/>
    <w:pPr>
      <w:numPr>
        <w:numId w:val="13"/>
      </w:numPr>
    </w:pPr>
  </w:style>
  <w:style w:type="character" w:customStyle="1" w:styleId="BodyofTextBulletpoint2ndlevelChar">
    <w:name w:val="Body of Text – Bullet point (2nd level) Char"/>
    <w:basedOn w:val="BodyoftextBulletPointChar"/>
    <w:link w:val="BodyofTextBulletpoint2ndlevel"/>
    <w:rsid w:val="00EC4BC5"/>
  </w:style>
  <w:style w:type="character" w:customStyle="1" w:styleId="Documenttextunderlined">
    <w:name w:val="Document text underlined"/>
    <w:basedOn w:val="DefaultParagraphFont"/>
    <w:uiPriority w:val="1"/>
    <w:qFormat/>
    <w:rsid w:val="00EC4BC5"/>
    <w:rPr>
      <w:rFonts w:ascii="Arial" w:hAnsi="Arial"/>
      <w:sz w:val="18"/>
      <w:u w:val="single"/>
    </w:rPr>
  </w:style>
  <w:style w:type="character" w:customStyle="1" w:styleId="DocumentTextItalics">
    <w:name w:val="Document Text Italics"/>
    <w:basedOn w:val="DefaultParagraphFont"/>
    <w:uiPriority w:val="1"/>
    <w:qFormat/>
    <w:rsid w:val="00EC4BC5"/>
    <w:rPr>
      <w:rFonts w:ascii="Arial" w:hAnsi="Arial"/>
      <w:i/>
    </w:rPr>
  </w:style>
  <w:style w:type="character" w:customStyle="1" w:styleId="DocumentTextbody">
    <w:name w:val="Document Text (body)"/>
    <w:basedOn w:val="DefaultParagraphFont"/>
    <w:uiPriority w:val="1"/>
    <w:qFormat/>
    <w:rsid w:val="00EC4BC5"/>
    <w:rPr>
      <w:color w:val="auto"/>
    </w:rPr>
  </w:style>
  <w:style w:type="character" w:customStyle="1" w:styleId="DocumentTextGreenBold">
    <w:name w:val="Document Text Green Bold"/>
    <w:basedOn w:val="DefaultParagraphFont"/>
    <w:uiPriority w:val="1"/>
    <w:qFormat/>
    <w:rsid w:val="00EC4BC5"/>
    <w:rPr>
      <w:b/>
      <w:color w:val="8DC63F" w:themeColor="text2"/>
    </w:rPr>
  </w:style>
  <w:style w:type="character" w:customStyle="1" w:styleId="DocumentTextBlackBold">
    <w:name w:val="Document Text Black Bold"/>
    <w:basedOn w:val="DefaultParagraphFont"/>
    <w:uiPriority w:val="1"/>
    <w:qFormat/>
    <w:rsid w:val="00EC4BC5"/>
    <w:rPr>
      <w:b/>
    </w:rPr>
  </w:style>
  <w:style w:type="character" w:customStyle="1" w:styleId="DocumentSuperscript">
    <w:name w:val="Document Superscript"/>
    <w:basedOn w:val="DocumentTextbody"/>
    <w:uiPriority w:val="1"/>
    <w:qFormat/>
    <w:rsid w:val="00EC4BC5"/>
    <w:rPr>
      <w:rFonts w:ascii="Arial" w:hAnsi="Arial"/>
      <w:sz w:val="18"/>
      <w:vertAlign w:val="superscript"/>
    </w:rPr>
  </w:style>
  <w:style w:type="character" w:customStyle="1" w:styleId="DocumentSubscript">
    <w:name w:val="Document Subscript"/>
    <w:basedOn w:val="DocumentTextbody"/>
    <w:uiPriority w:val="1"/>
    <w:qFormat/>
    <w:rsid w:val="00EC4BC5"/>
    <w:rPr>
      <w:rFonts w:ascii="Arial" w:hAnsi="Arial"/>
      <w:sz w:val="18"/>
      <w:vertAlign w:val="subscript"/>
    </w:rPr>
  </w:style>
  <w:style w:type="character" w:customStyle="1" w:styleId="Pagenumber">
    <w:name w:val="Page number"/>
    <w:basedOn w:val="DefaultParagraphFont"/>
    <w:uiPriority w:val="1"/>
    <w:qFormat/>
    <w:rsid w:val="00EC4BC5"/>
    <w:rPr>
      <w:b/>
    </w:rPr>
  </w:style>
  <w:style w:type="character" w:customStyle="1" w:styleId="Dateissued">
    <w:name w:val="Date issued"/>
    <w:basedOn w:val="DefaultParagraphFont"/>
    <w:uiPriority w:val="1"/>
    <w:qFormat/>
    <w:rsid w:val="00EC4BC5"/>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EC4BC5"/>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autoRedefine/>
    <w:qFormat/>
    <w:rsid w:val="00EC4BC5"/>
    <w:pPr>
      <w:numPr>
        <w:numId w:val="21"/>
      </w:numPr>
    </w:pPr>
    <w:rPr>
      <w:rFonts w:asciiTheme="minorHAnsi" w:hAnsiTheme="minorHAnsi"/>
    </w:rPr>
  </w:style>
  <w:style w:type="paragraph" w:styleId="ListParagraph">
    <w:name w:val="List Paragraph"/>
    <w:aliases w:val="Body of text - Bullet point"/>
    <w:basedOn w:val="Normal"/>
    <w:link w:val="ListParagraphChar"/>
    <w:uiPriority w:val="3"/>
    <w:qFormat/>
    <w:rsid w:val="00EC4BC5"/>
    <w:pPr>
      <w:numPr>
        <w:numId w:val="19"/>
      </w:numPr>
    </w:pPr>
  </w:style>
  <w:style w:type="character" w:customStyle="1" w:styleId="ListParagraphChar">
    <w:name w:val="List Paragraph Char"/>
    <w:aliases w:val="Body of text - Bullet point Char"/>
    <w:basedOn w:val="DefaultParagraphFont"/>
    <w:link w:val="ListParagraph"/>
    <w:uiPriority w:val="3"/>
    <w:rsid w:val="00EC4BC5"/>
  </w:style>
  <w:style w:type="paragraph" w:customStyle="1" w:styleId="HeadingSimilarStyle">
    <w:name w:val="Heading Similar Style"/>
    <w:basedOn w:val="Normal"/>
    <w:link w:val="HeadingSimilarStyleChar"/>
    <w:qFormat/>
    <w:rsid w:val="00EC4BC5"/>
    <w:pPr>
      <w:numPr>
        <w:ilvl w:val="1"/>
        <w:numId w:val="20"/>
      </w:numPr>
    </w:pPr>
    <w:rPr>
      <w:b/>
      <w:color w:val="00B3F0"/>
    </w:rPr>
  </w:style>
  <w:style w:type="character" w:customStyle="1" w:styleId="HeadingSimilarStyleChar">
    <w:name w:val="Heading Similar Style Char"/>
    <w:basedOn w:val="DefaultParagraphFont"/>
    <w:link w:val="HeadingSimilarStyle"/>
    <w:rsid w:val="00EC4BC5"/>
    <w:rPr>
      <w:b/>
      <w:color w:val="00B3F0"/>
    </w:rPr>
  </w:style>
  <w:style w:type="paragraph" w:styleId="Caption">
    <w:name w:val="caption"/>
    <w:basedOn w:val="Normal"/>
    <w:next w:val="Normal"/>
    <w:uiPriority w:val="35"/>
    <w:unhideWhenUsed/>
    <w:qFormat/>
    <w:rsid w:val="00F00E31"/>
    <w:pPr>
      <w:spacing w:line="240" w:lineRule="auto"/>
    </w:pPr>
    <w:rPr>
      <w:b/>
      <w:bCs/>
      <w:color w:val="84C447" w:themeColor="accent1"/>
      <w:sz w:val="18"/>
      <w:szCs w:val="18"/>
    </w:rPr>
  </w:style>
  <w:style w:type="paragraph" w:customStyle="1" w:styleId="GBCAHeading4ListNumberLevel2">
    <w:name w:val="GBCA Heading 4 (List Number Level 2)"/>
    <w:basedOn w:val="Heading4"/>
    <w:rsid w:val="00F713F5"/>
    <w:pPr>
      <w:keepNext w:val="0"/>
      <w:keepLines w:val="0"/>
      <w:spacing w:before="120" w:line="240" w:lineRule="auto"/>
      <w:ind w:left="360" w:hanging="360"/>
    </w:pPr>
    <w:rPr>
      <w:rFonts w:eastAsia="Times New Roman" w:cs="Times New Roman"/>
      <w:bCs w:val="0"/>
      <w:iCs w:val="0"/>
      <w:caps/>
      <w:color w:val="00B3F0"/>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296DF3A89343428BDEEC35E8399551"/>
        <w:category>
          <w:name w:val="General"/>
          <w:gallery w:val="placeholder"/>
        </w:category>
        <w:types>
          <w:type w:val="bbPlcHdr"/>
        </w:types>
        <w:behaviors>
          <w:behavior w:val="content"/>
        </w:behaviors>
        <w:guid w:val="{31FA6DAF-6F69-4212-B9F7-16AED71C4B06}"/>
      </w:docPartPr>
      <w:docPartBody>
        <w:p w:rsidR="00F05FFF" w:rsidRDefault="00F05FFF" w:rsidP="00F05FFF">
          <w:pPr>
            <w:pStyle w:val="31296DF3A89343428BDEEC35E8399551"/>
          </w:pPr>
          <w:r w:rsidRPr="001D1123">
            <w:rPr>
              <w:rStyle w:val="PlaceholderText"/>
            </w:rPr>
            <w:t>Click here to enter a date.</w:t>
          </w:r>
        </w:p>
      </w:docPartBody>
    </w:docPart>
    <w:docPart>
      <w:docPartPr>
        <w:name w:val="E98565F06A3D47A19B88564AC3121DA6"/>
        <w:category>
          <w:name w:val="General"/>
          <w:gallery w:val="placeholder"/>
        </w:category>
        <w:types>
          <w:type w:val="bbPlcHdr"/>
        </w:types>
        <w:behaviors>
          <w:behavior w:val="content"/>
        </w:behaviors>
        <w:guid w:val="{8341C4C0-5314-4873-8812-644FE25D53FD}"/>
      </w:docPartPr>
      <w:docPartBody>
        <w:p w:rsidR="00E06A9D" w:rsidRDefault="00963606" w:rsidP="00963606">
          <w:pPr>
            <w:pStyle w:val="E98565F06A3D47A19B88564AC3121DA6"/>
          </w:pPr>
          <w:r w:rsidRPr="001D1123">
            <w:rPr>
              <w:rStyle w:val="PlaceholderText"/>
            </w:rPr>
            <w:t>Click here to enter a date.</w:t>
          </w:r>
        </w:p>
      </w:docPartBody>
    </w:docPart>
    <w:docPart>
      <w:docPartPr>
        <w:name w:val="5BF56BBFC5304BDA8AE1A0E9CF2AD286"/>
        <w:category>
          <w:name w:val="General"/>
          <w:gallery w:val="placeholder"/>
        </w:category>
        <w:types>
          <w:type w:val="bbPlcHdr"/>
        </w:types>
        <w:behaviors>
          <w:behavior w:val="content"/>
        </w:behaviors>
        <w:guid w:val="{2AF7834F-7B76-433C-BA79-9AB00FE60202}"/>
      </w:docPartPr>
      <w:docPartBody>
        <w:p w:rsidR="00E06A9D" w:rsidRDefault="00963606" w:rsidP="00963606">
          <w:pPr>
            <w:pStyle w:val="5BF56BBFC5304BDA8AE1A0E9CF2AD286"/>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090664"/>
    <w:rsid w:val="00104B2E"/>
    <w:rsid w:val="00267020"/>
    <w:rsid w:val="00367370"/>
    <w:rsid w:val="00386569"/>
    <w:rsid w:val="00552614"/>
    <w:rsid w:val="00560C7B"/>
    <w:rsid w:val="005E3B34"/>
    <w:rsid w:val="00625C95"/>
    <w:rsid w:val="00677127"/>
    <w:rsid w:val="00963606"/>
    <w:rsid w:val="009F349B"/>
    <w:rsid w:val="00A02461"/>
    <w:rsid w:val="00AF4D68"/>
    <w:rsid w:val="00B220FA"/>
    <w:rsid w:val="00B8136E"/>
    <w:rsid w:val="00B91AB4"/>
    <w:rsid w:val="00BA4F22"/>
    <w:rsid w:val="00C377D0"/>
    <w:rsid w:val="00DF06EB"/>
    <w:rsid w:val="00E06A9D"/>
    <w:rsid w:val="00EE5FE5"/>
    <w:rsid w:val="00F05FF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606"/>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 w:type="paragraph" w:customStyle="1" w:styleId="73473E13FD0F49A5A20B35A7EAB4AFC2">
    <w:name w:val="73473E13FD0F49A5A20B35A7EAB4AFC2"/>
    <w:rsid w:val="00F05FFF"/>
  </w:style>
  <w:style w:type="paragraph" w:customStyle="1" w:styleId="31296DF3A89343428BDEEC35E8399551">
    <w:name w:val="31296DF3A89343428BDEEC35E8399551"/>
    <w:rsid w:val="00F05FFF"/>
  </w:style>
  <w:style w:type="paragraph" w:customStyle="1" w:styleId="E98565F06A3D47A19B88564AC3121DA6">
    <w:name w:val="E98565F06A3D47A19B88564AC3121DA6"/>
    <w:rsid w:val="00963606"/>
  </w:style>
  <w:style w:type="paragraph" w:customStyle="1" w:styleId="5BF56BBFC5304BDA8AE1A0E9CF2AD286">
    <w:name w:val="5BF56BBFC5304BDA8AE1A0E9CF2AD286"/>
    <w:rsid w:val="009636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4FEBF-8F26-46D3-A81A-F26E8A3C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emonavari</cp:lastModifiedBy>
  <cp:revision>2</cp:revision>
  <dcterms:created xsi:type="dcterms:W3CDTF">2013-11-04T22:27:00Z</dcterms:created>
  <dcterms:modified xsi:type="dcterms:W3CDTF">2013-11-04T22:27:00Z</dcterms:modified>
</cp:coreProperties>
</file>